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A394C">
      <w:pPr>
        <w:spacing w:before="200" w:after="1000" w:line="560" w:lineRule="exact"/>
        <w:jc w:val="center"/>
        <w:rPr>
          <w:rFonts w:hint="eastAsia" w:ascii="宋体" w:hAnsi="宋体" w:cs="宋体"/>
          <w:sz w:val="18"/>
          <w:szCs w:val="18"/>
        </w:rPr>
      </w:pPr>
      <w:bookmarkStart w:id="17" w:name="_GoBack"/>
      <w:bookmarkEnd w:id="17"/>
      <w:r>
        <w:rPr>
          <w:rFonts w:ascii="宋体" w:hAnsi="宋体" w:cs="宋体"/>
          <w:sz w:val="18"/>
          <w:szCs w:val="18"/>
        </w:rPr>
        <w:t xml:space="preserve">证券代码：300436       </w:t>
      </w:r>
      <w:r>
        <w:rPr>
          <w:rFonts w:hint="eastAsia" w:ascii="宋体" w:hAnsi="宋体" w:cs="宋体"/>
          <w:sz w:val="18"/>
          <w:szCs w:val="18"/>
        </w:rPr>
        <w:t xml:space="preserve">     </w:t>
      </w:r>
      <w:r>
        <w:rPr>
          <w:rFonts w:ascii="宋体" w:hAnsi="宋体" w:cs="宋体"/>
          <w:sz w:val="18"/>
          <w:szCs w:val="18"/>
        </w:rPr>
        <w:t xml:space="preserve"> </w:t>
      </w:r>
      <w:r>
        <w:rPr>
          <w:rFonts w:hint="eastAsia" w:ascii="宋体" w:hAnsi="宋体" w:cs="宋体"/>
          <w:sz w:val="18"/>
          <w:szCs w:val="18"/>
        </w:rPr>
        <w:t xml:space="preserve">       </w:t>
      </w:r>
      <w:r>
        <w:rPr>
          <w:rFonts w:ascii="宋体" w:hAnsi="宋体" w:cs="宋体"/>
          <w:sz w:val="18"/>
          <w:szCs w:val="18"/>
        </w:rPr>
        <w:t xml:space="preserve">        证券简称：广生堂        </w:t>
      </w:r>
      <w:r>
        <w:rPr>
          <w:rFonts w:hint="eastAsia" w:ascii="宋体" w:hAnsi="宋体" w:cs="宋体"/>
          <w:sz w:val="18"/>
          <w:szCs w:val="18"/>
        </w:rPr>
        <w:t xml:space="preserve">            </w:t>
      </w:r>
      <w:r>
        <w:rPr>
          <w:rFonts w:ascii="宋体" w:hAnsi="宋体" w:cs="宋体"/>
          <w:sz w:val="18"/>
          <w:szCs w:val="18"/>
        </w:rPr>
        <w:t xml:space="preserve">        公告编号：2025</w:t>
      </w:r>
      <w:r>
        <w:rPr>
          <w:rFonts w:hint="eastAsia" w:ascii="宋体" w:hAnsi="宋体" w:cs="宋体"/>
          <w:sz w:val="18"/>
          <w:szCs w:val="18"/>
        </w:rPr>
        <w:t>073</w:t>
      </w:r>
    </w:p>
    <w:p w14:paraId="7DAF9D81">
      <w:pPr>
        <w:spacing w:before="200" w:after="200" w:line="400" w:lineRule="exact"/>
        <w:jc w:val="center"/>
        <w:rPr>
          <w:rFonts w:hint="eastAsia" w:ascii="宋体" w:hAnsi="宋体" w:cs="宋体"/>
          <w:b/>
          <w:bCs/>
          <w:sz w:val="32"/>
          <w:szCs w:val="32"/>
        </w:rPr>
      </w:pPr>
      <w:r>
        <w:rPr>
          <w:rFonts w:ascii="宋体" w:hAnsi="宋体" w:cs="宋体"/>
          <w:b/>
          <w:bCs/>
          <w:sz w:val="32"/>
          <w:szCs w:val="32"/>
        </w:rPr>
        <w:t>福建广生堂药业股份有限公司</w:t>
      </w:r>
    </w:p>
    <w:p w14:paraId="66B4E3DB">
      <w:pPr>
        <w:spacing w:before="200" w:after="200" w:line="400" w:lineRule="exact"/>
        <w:jc w:val="center"/>
        <w:rPr>
          <w:rFonts w:hint="eastAsia" w:ascii="宋体" w:hAnsi="宋体" w:cs="宋体"/>
          <w:b/>
          <w:bCs/>
          <w:sz w:val="32"/>
          <w:szCs w:val="32"/>
        </w:rPr>
      </w:pPr>
      <w:r>
        <w:rPr>
          <w:rFonts w:ascii="宋体" w:hAnsi="宋体" w:cs="宋体"/>
          <w:b/>
          <w:bCs/>
          <w:sz w:val="32"/>
          <w:szCs w:val="32"/>
        </w:rPr>
        <w:t>2025年第三季度报告</w:t>
      </w:r>
    </w:p>
    <w:p w14:paraId="2B6672A0">
      <w:pPr>
        <w:pBdr>
          <w:top w:val="single" w:color="auto" w:sz="4" w:space="1"/>
          <w:left w:val="single" w:color="auto" w:sz="4" w:space="4"/>
          <w:bottom w:val="single" w:color="auto" w:sz="4" w:space="1"/>
          <w:right w:val="single" w:color="auto" w:sz="4" w:space="4"/>
        </w:pBdr>
        <w:spacing w:before="100" w:after="100" w:line="400" w:lineRule="exact"/>
        <w:ind w:firstLine="360" w:firstLineChars="200"/>
        <w:rPr>
          <w:rFonts w:hint="eastAsia" w:ascii="宋体" w:hAnsi="宋体" w:cs="宋体"/>
          <w:sz w:val="18"/>
          <w:szCs w:val="18"/>
        </w:rPr>
      </w:pPr>
      <w:r>
        <w:rPr>
          <w:rFonts w:ascii="宋体" w:hAnsi="宋体" w:cs="宋体"/>
          <w:sz w:val="18"/>
          <w:szCs w:val="18"/>
        </w:rPr>
        <w:t>本公司及董事会全体成员保证信息披露的内容真实、准确、完整，没有虚假记载、误导性陈述或重大遗漏。</w:t>
      </w:r>
    </w:p>
    <w:p w14:paraId="2907F66F">
      <w:pPr>
        <w:spacing w:before="40" w:after="40" w:line="420" w:lineRule="exact"/>
        <w:rPr>
          <w:rFonts w:hint="eastAsia" w:ascii="宋体" w:hAnsi="宋体" w:cs="宋体"/>
          <w:b/>
          <w:bCs/>
          <w:sz w:val="24"/>
          <w:szCs w:val="24"/>
        </w:rPr>
      </w:pPr>
      <w:r>
        <w:rPr>
          <w:rFonts w:ascii="宋体" w:hAnsi="宋体" w:cs="宋体"/>
          <w:b/>
          <w:bCs/>
          <w:sz w:val="24"/>
          <w:szCs w:val="24"/>
        </w:rPr>
        <w:t>重要内容提示：</w:t>
      </w:r>
    </w:p>
    <w:p w14:paraId="702556CD">
      <w:pPr>
        <w:spacing w:before="100" w:after="100" w:line="400" w:lineRule="exact"/>
        <w:rPr>
          <w:rFonts w:hint="eastAsia" w:ascii="宋体" w:hAnsi="宋体" w:cs="宋体"/>
          <w:sz w:val="18"/>
          <w:szCs w:val="18"/>
        </w:rPr>
      </w:pPr>
      <w:r>
        <w:rPr>
          <w:rFonts w:ascii="宋体" w:hAnsi="宋体" w:cs="宋体"/>
          <w:sz w:val="18"/>
          <w:szCs w:val="18"/>
        </w:rPr>
        <w:t>1.董事会、监事会及董事、监事、高级管理人员保证季度报告的真实、准确、完整，不存在虚假记载、误导性陈述或重大遗漏，并承担个别和连带的法律责任。</w:t>
      </w:r>
    </w:p>
    <w:p w14:paraId="1281F3E2">
      <w:pPr>
        <w:spacing w:before="100" w:after="100" w:line="400" w:lineRule="exact"/>
        <w:rPr>
          <w:rFonts w:hint="eastAsia" w:ascii="宋体" w:hAnsi="宋体" w:cs="宋体"/>
          <w:sz w:val="18"/>
          <w:szCs w:val="18"/>
        </w:rPr>
      </w:pPr>
      <w:r>
        <w:rPr>
          <w:rFonts w:ascii="宋体" w:hAnsi="宋体" w:cs="宋体"/>
          <w:sz w:val="18"/>
          <w:szCs w:val="18"/>
        </w:rPr>
        <w:t>2.公司负责人、主管会计工作负责人及会计机构负责人(会计主管人员)声明：保证季度报告中财务信息的真实、准确、完整。</w:t>
      </w:r>
    </w:p>
    <w:p w14:paraId="5E6C4CDD">
      <w:pPr>
        <w:spacing w:before="100" w:after="100" w:line="400" w:lineRule="exact"/>
        <w:rPr>
          <w:rFonts w:hint="eastAsia" w:ascii="宋体" w:hAnsi="宋体" w:cs="宋体"/>
          <w:sz w:val="18"/>
          <w:szCs w:val="18"/>
        </w:rPr>
      </w:pPr>
      <w:r>
        <w:rPr>
          <w:rFonts w:ascii="宋体" w:hAnsi="宋体" w:cs="宋体"/>
          <w:sz w:val="18"/>
          <w:szCs w:val="18"/>
        </w:rPr>
        <w:t>3.第三季度财务会计报告是否经过审计</w:t>
      </w:r>
    </w:p>
    <w:p w14:paraId="1C8E2ED7">
      <w:pPr>
        <w:spacing w:before="100" w:after="100" w:line="400" w:lineRule="exact"/>
        <w:rPr>
          <w:rFonts w:hint="eastAsia" w:ascii="宋体" w:hAnsi="宋体" w:cs="宋体"/>
          <w:sz w:val="18"/>
          <w:szCs w:val="18"/>
        </w:rPr>
      </w:pPr>
      <w:r>
        <w:rPr>
          <w:rFonts w:ascii="宋体" w:hAnsi="宋体" w:cs="宋体"/>
          <w:sz w:val="18"/>
          <w:szCs w:val="18"/>
        </w:rPr>
        <w:t xml:space="preserve">□是 </w:t>
      </w:r>
      <w:r>
        <w:rPr>
          <w:rFonts w:ascii="宋体" w:hAnsi="宋体" w:cs="宋体"/>
          <w:sz w:val="18"/>
          <w:szCs w:val="18"/>
        </w:rPr>
        <w:sym w:font="Wingdings 2" w:char="F052"/>
      </w:r>
      <w:r>
        <w:rPr>
          <w:rFonts w:ascii="宋体" w:hAnsi="宋体" w:cs="宋体"/>
          <w:sz w:val="18"/>
          <w:szCs w:val="18"/>
        </w:rPr>
        <w:t>否</w:t>
      </w:r>
    </w:p>
    <w:p w14:paraId="1B087D94">
      <w:pPr>
        <w:pStyle w:val="11"/>
        <w:spacing w:before="300" w:after="300" w:line="320" w:lineRule="exact"/>
        <w:rPr>
          <w:rFonts w:hint="eastAsia" w:ascii="宋体" w:hAnsi="宋体" w:cs="宋体"/>
          <w:b/>
          <w:bCs/>
          <w:sz w:val="24"/>
          <w:szCs w:val="24"/>
        </w:rPr>
      </w:pPr>
      <w:bookmarkStart w:id="0" w:name="_Toc988889"/>
      <w:r>
        <w:rPr>
          <w:rFonts w:ascii="宋体" w:hAnsi="宋体" w:cs="宋体"/>
          <w:b/>
          <w:bCs/>
          <w:sz w:val="24"/>
          <w:szCs w:val="24"/>
        </w:rPr>
        <w:t>一、主要财务数据</w:t>
      </w:r>
      <w:bookmarkEnd w:id="0"/>
    </w:p>
    <w:p w14:paraId="70B24F85">
      <w:pPr>
        <w:pStyle w:val="3"/>
        <w:spacing w:before="300" w:after="300" w:line="280" w:lineRule="exact"/>
        <w:rPr>
          <w:rFonts w:hint="eastAsia" w:ascii="宋体" w:hAnsi="宋体" w:cs="宋体"/>
          <w:b/>
          <w:bCs/>
        </w:rPr>
      </w:pPr>
      <w:bookmarkStart w:id="1" w:name="_Toc988890"/>
      <w:r>
        <w:rPr>
          <w:rFonts w:ascii="宋体" w:hAnsi="宋体" w:cs="宋体"/>
          <w:b/>
          <w:bCs/>
        </w:rPr>
        <w:t>（一） 主要会计数据和财务指标</w:t>
      </w:r>
      <w:bookmarkEnd w:id="1"/>
    </w:p>
    <w:p w14:paraId="4D2C1E57">
      <w:pPr>
        <w:spacing w:before="100" w:after="100" w:line="240" w:lineRule="exact"/>
        <w:rPr>
          <w:rFonts w:hint="eastAsia" w:ascii="宋体" w:hAnsi="宋体" w:cs="宋体"/>
          <w:sz w:val="18"/>
          <w:szCs w:val="18"/>
        </w:rPr>
      </w:pPr>
      <w:r>
        <w:rPr>
          <w:rFonts w:ascii="宋体" w:hAnsi="宋体" w:cs="宋体"/>
          <w:sz w:val="18"/>
          <w:szCs w:val="18"/>
        </w:rPr>
        <w:t>公司是否需追溯调整或重述以前年度会计数据</w:t>
      </w:r>
    </w:p>
    <w:p w14:paraId="03ED3DE7">
      <w:pPr>
        <w:spacing w:before="100" w:after="100" w:line="240" w:lineRule="exact"/>
        <w:rPr>
          <w:rFonts w:hint="eastAsia" w:ascii="宋体" w:hAnsi="宋体" w:cs="宋体"/>
          <w:sz w:val="18"/>
          <w:szCs w:val="18"/>
        </w:rPr>
      </w:pPr>
      <w:r>
        <w:rPr>
          <w:rFonts w:ascii="宋体" w:hAnsi="宋体" w:cs="宋体"/>
          <w:sz w:val="18"/>
          <w:szCs w:val="18"/>
        </w:rPr>
        <w:t xml:space="preserve">□是 </w:t>
      </w:r>
      <w:r>
        <w:rPr>
          <w:rFonts w:ascii="宋体" w:hAnsi="宋体" w:cs="宋体"/>
          <w:sz w:val="18"/>
          <w:szCs w:val="18"/>
        </w:rPr>
        <w:sym w:font="Wingdings 2" w:char="F052"/>
      </w:r>
      <w:r>
        <w:rPr>
          <w:rFonts w:ascii="宋体" w:hAnsi="宋体" w:cs="宋体"/>
          <w:sz w:val="18"/>
          <w:szCs w:val="18"/>
        </w:rPr>
        <w:t>否</w:t>
      </w:r>
    </w:p>
    <w:tbl>
      <w:tblPr>
        <w:tblStyle w:val="8"/>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4C9B9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94B5EA1"/>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63766C7">
            <w:pPr>
              <w:spacing w:line="240" w:lineRule="exact"/>
              <w:jc w:val="center"/>
              <w:rPr>
                <w:rFonts w:hint="eastAsia" w:ascii="宋体" w:hAnsi="宋体" w:cs="宋体"/>
                <w:sz w:val="18"/>
                <w:szCs w:val="18"/>
              </w:rPr>
            </w:pPr>
            <w:r>
              <w:rPr>
                <w:rFonts w:ascii="宋体" w:hAnsi="宋体" w:cs="宋体"/>
                <w:sz w:val="18"/>
                <w:szCs w:val="18"/>
              </w:rPr>
              <w:t>本报告期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9FBB3C1">
            <w:pPr>
              <w:spacing w:line="240" w:lineRule="exact"/>
              <w:jc w:val="center"/>
              <w:rPr>
                <w:rFonts w:hint="eastAsia" w:ascii="宋体" w:hAnsi="宋体" w:cs="宋体"/>
                <w:sz w:val="18"/>
                <w:szCs w:val="18"/>
              </w:rPr>
            </w:pPr>
            <w:r>
              <w:rPr>
                <w:rFonts w:ascii="宋体" w:hAnsi="宋体" w:cs="宋体"/>
                <w:sz w:val="18"/>
                <w:szCs w:val="18"/>
              </w:rPr>
              <w:t>本报告期比上年同期增减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ADC3C82">
            <w:pPr>
              <w:spacing w:line="240" w:lineRule="exact"/>
              <w:jc w:val="center"/>
              <w:rPr>
                <w:rFonts w:hint="eastAsia" w:ascii="宋体" w:hAnsi="宋体" w:cs="宋体"/>
                <w:sz w:val="18"/>
                <w:szCs w:val="18"/>
              </w:rPr>
            </w:pPr>
            <w:r>
              <w:rPr>
                <w:rFonts w:ascii="宋体" w:hAnsi="宋体" w:cs="宋体"/>
                <w:sz w:val="18"/>
                <w:szCs w:val="18"/>
              </w:rPr>
              <w:t>年初至报告期末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8A14E8C">
            <w:pPr>
              <w:spacing w:line="240" w:lineRule="exact"/>
              <w:jc w:val="center"/>
              <w:rPr>
                <w:rFonts w:hint="eastAsia" w:ascii="宋体" w:hAnsi="宋体" w:cs="宋体"/>
                <w:sz w:val="18"/>
                <w:szCs w:val="18"/>
              </w:rPr>
            </w:pPr>
            <w:r>
              <w:rPr>
                <w:rFonts w:ascii="宋体" w:hAnsi="宋体" w:cs="宋体"/>
                <w:sz w:val="18"/>
                <w:szCs w:val="18"/>
              </w:rPr>
              <w:t>年初至报告期末比上年同期增减</w:t>
            </w:r>
          </w:p>
        </w:tc>
      </w:tr>
      <w:tr w14:paraId="673E4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196F7C1">
            <w:pPr>
              <w:spacing w:line="240" w:lineRule="exact"/>
              <w:rPr>
                <w:rFonts w:hint="eastAsia" w:ascii="宋体" w:hAnsi="宋体" w:cs="宋体"/>
                <w:sz w:val="18"/>
                <w:szCs w:val="18"/>
              </w:rPr>
            </w:pPr>
            <w:r>
              <w:rPr>
                <w:rFonts w:ascii="宋体" w:hAnsi="宋体" w:cs="宋体"/>
                <w:sz w:val="18"/>
                <w:szCs w:val="18"/>
              </w:rPr>
              <w:t>营业收入（元）</w:t>
            </w:r>
          </w:p>
        </w:tc>
        <w:tc>
          <w:tcPr>
            <w:tcW w:w="1928" w:type="dxa"/>
            <w:tcBorders>
              <w:top w:val="single" w:color="auto" w:sz="2" w:space="0"/>
              <w:left w:val="single" w:color="auto" w:sz="2" w:space="0"/>
              <w:bottom w:val="single" w:color="auto" w:sz="2" w:space="0"/>
              <w:right w:val="single" w:color="auto" w:sz="2" w:space="0"/>
            </w:tcBorders>
            <w:vAlign w:val="center"/>
          </w:tcPr>
          <w:p w14:paraId="0A498B1F">
            <w:pPr>
              <w:spacing w:line="240" w:lineRule="exact"/>
              <w:jc w:val="right"/>
              <w:rPr>
                <w:rFonts w:hint="eastAsia" w:ascii="宋体" w:hAnsi="宋体" w:cs="宋体"/>
                <w:sz w:val="18"/>
                <w:szCs w:val="18"/>
              </w:rPr>
            </w:pPr>
            <w:r>
              <w:rPr>
                <w:rFonts w:ascii="宋体" w:hAnsi="宋体" w:cs="宋体"/>
                <w:sz w:val="18"/>
                <w:szCs w:val="18"/>
              </w:rPr>
              <w:t>106,980,494.78</w:t>
            </w:r>
          </w:p>
        </w:tc>
        <w:tc>
          <w:tcPr>
            <w:tcW w:w="1928" w:type="dxa"/>
            <w:tcBorders>
              <w:top w:val="single" w:color="auto" w:sz="2" w:space="0"/>
              <w:left w:val="single" w:color="auto" w:sz="2" w:space="0"/>
              <w:bottom w:val="single" w:color="auto" w:sz="2" w:space="0"/>
              <w:right w:val="single" w:color="auto" w:sz="2" w:space="0"/>
            </w:tcBorders>
            <w:vAlign w:val="center"/>
          </w:tcPr>
          <w:p w14:paraId="504599E9">
            <w:pPr>
              <w:spacing w:line="240" w:lineRule="exact"/>
              <w:jc w:val="right"/>
              <w:rPr>
                <w:rFonts w:hint="eastAsia" w:ascii="宋体" w:hAnsi="宋体" w:cs="宋体"/>
                <w:sz w:val="18"/>
                <w:szCs w:val="18"/>
              </w:rPr>
            </w:pPr>
            <w:r>
              <w:rPr>
                <w:rFonts w:ascii="宋体" w:hAnsi="宋体" w:cs="宋体"/>
                <w:sz w:val="18"/>
                <w:szCs w:val="18"/>
              </w:rPr>
              <w:t>-1.07%</w:t>
            </w:r>
          </w:p>
        </w:tc>
        <w:tc>
          <w:tcPr>
            <w:tcW w:w="1928" w:type="dxa"/>
            <w:tcBorders>
              <w:top w:val="single" w:color="auto" w:sz="2" w:space="0"/>
              <w:left w:val="single" w:color="auto" w:sz="2" w:space="0"/>
              <w:bottom w:val="single" w:color="auto" w:sz="2" w:space="0"/>
              <w:right w:val="single" w:color="auto" w:sz="2" w:space="0"/>
            </w:tcBorders>
            <w:vAlign w:val="center"/>
          </w:tcPr>
          <w:p w14:paraId="625DF361">
            <w:pPr>
              <w:spacing w:line="240" w:lineRule="exact"/>
              <w:jc w:val="right"/>
              <w:rPr>
                <w:rFonts w:hint="eastAsia" w:ascii="宋体" w:hAnsi="宋体" w:cs="宋体"/>
                <w:sz w:val="18"/>
                <w:szCs w:val="18"/>
              </w:rPr>
            </w:pPr>
            <w:r>
              <w:rPr>
                <w:rFonts w:ascii="宋体" w:hAnsi="宋体" w:cs="宋体"/>
                <w:sz w:val="18"/>
                <w:szCs w:val="18"/>
              </w:rPr>
              <w:t>315,838,085.22</w:t>
            </w:r>
          </w:p>
        </w:tc>
        <w:tc>
          <w:tcPr>
            <w:tcW w:w="1928" w:type="dxa"/>
            <w:tcBorders>
              <w:top w:val="single" w:color="auto" w:sz="2" w:space="0"/>
              <w:left w:val="single" w:color="auto" w:sz="2" w:space="0"/>
              <w:bottom w:val="single" w:color="auto" w:sz="2" w:space="0"/>
              <w:right w:val="single" w:color="auto" w:sz="2" w:space="0"/>
            </w:tcBorders>
            <w:vAlign w:val="center"/>
          </w:tcPr>
          <w:p w14:paraId="4A007CBE">
            <w:pPr>
              <w:spacing w:line="240" w:lineRule="exact"/>
              <w:jc w:val="right"/>
              <w:rPr>
                <w:rFonts w:hint="eastAsia" w:ascii="宋体" w:hAnsi="宋体" w:cs="宋体"/>
                <w:sz w:val="18"/>
                <w:szCs w:val="18"/>
              </w:rPr>
            </w:pPr>
            <w:r>
              <w:rPr>
                <w:rFonts w:ascii="宋体" w:hAnsi="宋体" w:cs="宋体"/>
                <w:sz w:val="18"/>
                <w:szCs w:val="18"/>
              </w:rPr>
              <w:t>-3.21%</w:t>
            </w:r>
          </w:p>
        </w:tc>
      </w:tr>
      <w:tr w14:paraId="02109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6C91A00">
            <w:pPr>
              <w:spacing w:line="240" w:lineRule="exact"/>
              <w:rPr>
                <w:rFonts w:hint="eastAsia" w:ascii="宋体" w:hAnsi="宋体" w:cs="宋体"/>
                <w:sz w:val="18"/>
                <w:szCs w:val="18"/>
              </w:rPr>
            </w:pPr>
            <w:r>
              <w:rPr>
                <w:rFonts w:ascii="宋体" w:hAnsi="宋体" w:cs="宋体"/>
                <w:sz w:val="18"/>
                <w:szCs w:val="18"/>
              </w:rPr>
              <w:t>归属于上市公司股东的净利润（元）</w:t>
            </w:r>
          </w:p>
        </w:tc>
        <w:tc>
          <w:tcPr>
            <w:tcW w:w="1928" w:type="dxa"/>
            <w:tcBorders>
              <w:top w:val="single" w:color="auto" w:sz="2" w:space="0"/>
              <w:left w:val="single" w:color="auto" w:sz="2" w:space="0"/>
              <w:bottom w:val="single" w:color="auto" w:sz="2" w:space="0"/>
              <w:right w:val="single" w:color="auto" w:sz="2" w:space="0"/>
            </w:tcBorders>
            <w:vAlign w:val="center"/>
          </w:tcPr>
          <w:p w14:paraId="4F2C3FCF">
            <w:pPr>
              <w:spacing w:line="240" w:lineRule="exact"/>
              <w:jc w:val="right"/>
              <w:rPr>
                <w:rFonts w:hint="eastAsia" w:ascii="宋体" w:hAnsi="宋体" w:cs="宋体"/>
                <w:sz w:val="18"/>
                <w:szCs w:val="18"/>
              </w:rPr>
            </w:pPr>
            <w:r>
              <w:rPr>
                <w:rFonts w:ascii="宋体" w:hAnsi="宋体" w:cs="宋体"/>
                <w:sz w:val="18"/>
                <w:szCs w:val="18"/>
              </w:rPr>
              <w:t>-44,896,299.04</w:t>
            </w:r>
          </w:p>
        </w:tc>
        <w:tc>
          <w:tcPr>
            <w:tcW w:w="1928" w:type="dxa"/>
            <w:tcBorders>
              <w:top w:val="single" w:color="auto" w:sz="2" w:space="0"/>
              <w:left w:val="single" w:color="auto" w:sz="2" w:space="0"/>
              <w:bottom w:val="single" w:color="auto" w:sz="2" w:space="0"/>
              <w:right w:val="single" w:color="auto" w:sz="2" w:space="0"/>
            </w:tcBorders>
            <w:vAlign w:val="center"/>
          </w:tcPr>
          <w:p w14:paraId="4C7195B5">
            <w:pPr>
              <w:spacing w:line="240" w:lineRule="exact"/>
              <w:jc w:val="right"/>
              <w:rPr>
                <w:rFonts w:hint="eastAsia" w:ascii="宋体" w:hAnsi="宋体" w:cs="宋体"/>
                <w:sz w:val="18"/>
                <w:szCs w:val="18"/>
              </w:rPr>
            </w:pPr>
            <w:r>
              <w:rPr>
                <w:rFonts w:ascii="宋体" w:hAnsi="宋体" w:cs="宋体"/>
                <w:sz w:val="18"/>
                <w:szCs w:val="18"/>
              </w:rPr>
              <w:t>-29.75%</w:t>
            </w:r>
          </w:p>
        </w:tc>
        <w:tc>
          <w:tcPr>
            <w:tcW w:w="1928" w:type="dxa"/>
            <w:tcBorders>
              <w:top w:val="single" w:color="auto" w:sz="2" w:space="0"/>
              <w:left w:val="single" w:color="auto" w:sz="2" w:space="0"/>
              <w:bottom w:val="single" w:color="auto" w:sz="2" w:space="0"/>
              <w:right w:val="single" w:color="auto" w:sz="2" w:space="0"/>
            </w:tcBorders>
            <w:vAlign w:val="center"/>
          </w:tcPr>
          <w:p w14:paraId="07A5A5BC">
            <w:pPr>
              <w:spacing w:line="240" w:lineRule="exact"/>
              <w:jc w:val="right"/>
              <w:rPr>
                <w:rFonts w:hint="eastAsia" w:ascii="宋体" w:hAnsi="宋体" w:cs="宋体"/>
                <w:sz w:val="18"/>
                <w:szCs w:val="18"/>
              </w:rPr>
            </w:pPr>
            <w:r>
              <w:rPr>
                <w:rFonts w:ascii="宋体" w:hAnsi="宋体" w:cs="宋体"/>
                <w:sz w:val="18"/>
                <w:szCs w:val="18"/>
              </w:rPr>
              <w:t>-111,584,411.43</w:t>
            </w:r>
          </w:p>
        </w:tc>
        <w:tc>
          <w:tcPr>
            <w:tcW w:w="1928" w:type="dxa"/>
            <w:tcBorders>
              <w:top w:val="single" w:color="auto" w:sz="2" w:space="0"/>
              <w:left w:val="single" w:color="auto" w:sz="2" w:space="0"/>
              <w:bottom w:val="single" w:color="auto" w:sz="2" w:space="0"/>
              <w:right w:val="single" w:color="auto" w:sz="2" w:space="0"/>
            </w:tcBorders>
            <w:vAlign w:val="center"/>
          </w:tcPr>
          <w:p w14:paraId="062FBD34">
            <w:pPr>
              <w:spacing w:line="240" w:lineRule="exact"/>
              <w:jc w:val="right"/>
              <w:rPr>
                <w:rFonts w:hint="eastAsia" w:ascii="宋体" w:hAnsi="宋体" w:cs="宋体"/>
                <w:sz w:val="18"/>
                <w:szCs w:val="18"/>
              </w:rPr>
            </w:pPr>
            <w:r>
              <w:rPr>
                <w:rFonts w:ascii="宋体" w:hAnsi="宋体" w:cs="宋体"/>
                <w:sz w:val="18"/>
                <w:szCs w:val="18"/>
              </w:rPr>
              <w:t>-57.96%</w:t>
            </w:r>
          </w:p>
        </w:tc>
      </w:tr>
      <w:tr w14:paraId="3D3D7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F3081E8">
            <w:pPr>
              <w:spacing w:line="240" w:lineRule="exact"/>
              <w:rPr>
                <w:rFonts w:hint="eastAsia" w:ascii="宋体" w:hAnsi="宋体" w:cs="宋体"/>
                <w:sz w:val="18"/>
                <w:szCs w:val="18"/>
              </w:rPr>
            </w:pPr>
            <w:r>
              <w:rPr>
                <w:rFonts w:ascii="宋体" w:hAnsi="宋体" w:cs="宋体"/>
                <w:sz w:val="18"/>
                <w:szCs w:val="18"/>
              </w:rPr>
              <w:t>归属于上市公司股东的扣除非经常性损益的净利润（元）</w:t>
            </w:r>
          </w:p>
        </w:tc>
        <w:tc>
          <w:tcPr>
            <w:tcW w:w="1928" w:type="dxa"/>
            <w:tcBorders>
              <w:top w:val="single" w:color="auto" w:sz="2" w:space="0"/>
              <w:left w:val="single" w:color="auto" w:sz="2" w:space="0"/>
              <w:bottom w:val="single" w:color="auto" w:sz="2" w:space="0"/>
              <w:right w:val="single" w:color="auto" w:sz="2" w:space="0"/>
            </w:tcBorders>
            <w:vAlign w:val="center"/>
          </w:tcPr>
          <w:p w14:paraId="7A9E272A">
            <w:pPr>
              <w:spacing w:line="240" w:lineRule="exact"/>
              <w:jc w:val="right"/>
              <w:rPr>
                <w:rFonts w:hint="eastAsia" w:ascii="宋体" w:hAnsi="宋体" w:cs="宋体"/>
                <w:sz w:val="18"/>
                <w:szCs w:val="18"/>
              </w:rPr>
            </w:pPr>
            <w:r>
              <w:rPr>
                <w:rFonts w:ascii="宋体" w:hAnsi="宋体" w:cs="宋体"/>
                <w:sz w:val="18"/>
                <w:szCs w:val="18"/>
              </w:rPr>
              <w:t>-47,099,538.78</w:t>
            </w:r>
          </w:p>
        </w:tc>
        <w:tc>
          <w:tcPr>
            <w:tcW w:w="1928" w:type="dxa"/>
            <w:tcBorders>
              <w:top w:val="single" w:color="auto" w:sz="2" w:space="0"/>
              <w:left w:val="single" w:color="auto" w:sz="2" w:space="0"/>
              <w:bottom w:val="single" w:color="auto" w:sz="2" w:space="0"/>
              <w:right w:val="single" w:color="auto" w:sz="2" w:space="0"/>
            </w:tcBorders>
            <w:vAlign w:val="center"/>
          </w:tcPr>
          <w:p w14:paraId="1C9FA064">
            <w:pPr>
              <w:spacing w:line="240" w:lineRule="exact"/>
              <w:jc w:val="right"/>
              <w:rPr>
                <w:rFonts w:hint="eastAsia" w:ascii="宋体" w:hAnsi="宋体" w:cs="宋体"/>
                <w:sz w:val="18"/>
                <w:szCs w:val="18"/>
              </w:rPr>
            </w:pPr>
            <w:r>
              <w:rPr>
                <w:rFonts w:ascii="宋体" w:hAnsi="宋体" w:cs="宋体"/>
                <w:sz w:val="18"/>
                <w:szCs w:val="18"/>
              </w:rPr>
              <w:t>-32.46%</w:t>
            </w:r>
          </w:p>
        </w:tc>
        <w:tc>
          <w:tcPr>
            <w:tcW w:w="1928" w:type="dxa"/>
            <w:tcBorders>
              <w:top w:val="single" w:color="auto" w:sz="2" w:space="0"/>
              <w:left w:val="single" w:color="auto" w:sz="2" w:space="0"/>
              <w:bottom w:val="single" w:color="auto" w:sz="2" w:space="0"/>
              <w:right w:val="single" w:color="auto" w:sz="2" w:space="0"/>
            </w:tcBorders>
            <w:vAlign w:val="center"/>
          </w:tcPr>
          <w:p w14:paraId="76CFAF84">
            <w:pPr>
              <w:spacing w:line="240" w:lineRule="exact"/>
              <w:jc w:val="right"/>
              <w:rPr>
                <w:rFonts w:hint="eastAsia" w:ascii="宋体" w:hAnsi="宋体" w:cs="宋体"/>
                <w:sz w:val="18"/>
                <w:szCs w:val="18"/>
              </w:rPr>
            </w:pPr>
            <w:r>
              <w:rPr>
                <w:rFonts w:ascii="宋体" w:hAnsi="宋体" w:cs="宋体"/>
                <w:sz w:val="18"/>
                <w:szCs w:val="18"/>
              </w:rPr>
              <w:t>-117,937,292.11</w:t>
            </w:r>
          </w:p>
        </w:tc>
        <w:tc>
          <w:tcPr>
            <w:tcW w:w="1928" w:type="dxa"/>
            <w:tcBorders>
              <w:top w:val="single" w:color="auto" w:sz="2" w:space="0"/>
              <w:left w:val="single" w:color="auto" w:sz="2" w:space="0"/>
              <w:bottom w:val="single" w:color="auto" w:sz="2" w:space="0"/>
              <w:right w:val="single" w:color="auto" w:sz="2" w:space="0"/>
            </w:tcBorders>
            <w:vAlign w:val="center"/>
          </w:tcPr>
          <w:p w14:paraId="69B92DDC">
            <w:pPr>
              <w:spacing w:line="240" w:lineRule="exact"/>
              <w:jc w:val="right"/>
              <w:rPr>
                <w:rFonts w:hint="eastAsia" w:ascii="宋体" w:hAnsi="宋体" w:cs="宋体"/>
                <w:sz w:val="18"/>
                <w:szCs w:val="18"/>
              </w:rPr>
            </w:pPr>
            <w:r>
              <w:rPr>
                <w:rFonts w:ascii="宋体" w:hAnsi="宋体" w:cs="宋体"/>
                <w:sz w:val="18"/>
                <w:szCs w:val="18"/>
              </w:rPr>
              <w:t>-40.81%</w:t>
            </w:r>
          </w:p>
        </w:tc>
      </w:tr>
      <w:tr w14:paraId="176BF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2894615">
            <w:pPr>
              <w:spacing w:line="240" w:lineRule="exact"/>
              <w:rPr>
                <w:rFonts w:hint="eastAsia" w:ascii="宋体" w:hAnsi="宋体" w:cs="宋体"/>
                <w:sz w:val="18"/>
                <w:szCs w:val="18"/>
              </w:rPr>
            </w:pPr>
            <w:r>
              <w:rPr>
                <w:rFonts w:ascii="宋体" w:hAnsi="宋体" w:cs="宋体"/>
                <w:sz w:val="18"/>
                <w:szCs w:val="18"/>
              </w:rPr>
              <w:t>经营活动产生的现金流量净额（元）</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95CC9A4">
            <w:pPr>
              <w:spacing w:before="40" w:after="40" w:line="240" w:lineRule="exact"/>
              <w:jc w:val="center"/>
              <w:rPr>
                <w:rFonts w:hint="eastAsia" w:ascii="宋体" w:hAnsi="宋体" w:cs="宋体"/>
                <w:sz w:val="18"/>
                <w:szCs w:val="18"/>
              </w:rPr>
            </w:pPr>
            <w:r>
              <w:rPr>
                <w:rFonts w:ascii="宋体" w:hAnsi="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73456CE">
            <w:pPr>
              <w:spacing w:before="40" w:after="40" w:line="240" w:lineRule="exact"/>
              <w:jc w:val="center"/>
              <w:rPr>
                <w:rFonts w:hint="eastAsia" w:ascii="宋体" w:hAnsi="宋体" w:cs="宋体"/>
                <w:sz w:val="18"/>
                <w:szCs w:val="18"/>
              </w:rPr>
            </w:pPr>
            <w:r>
              <w:rPr>
                <w:rFonts w:ascii="宋体" w:hAnsi="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vAlign w:val="center"/>
          </w:tcPr>
          <w:p w14:paraId="635B1F66">
            <w:pPr>
              <w:spacing w:line="240" w:lineRule="exact"/>
              <w:jc w:val="right"/>
              <w:rPr>
                <w:rFonts w:hint="eastAsia" w:ascii="宋体" w:hAnsi="宋体" w:cs="宋体"/>
                <w:sz w:val="18"/>
                <w:szCs w:val="18"/>
              </w:rPr>
            </w:pPr>
            <w:r>
              <w:rPr>
                <w:rFonts w:ascii="宋体" w:hAnsi="宋体" w:cs="宋体"/>
                <w:sz w:val="18"/>
                <w:szCs w:val="18"/>
              </w:rPr>
              <w:t>-45,112,721.63</w:t>
            </w:r>
          </w:p>
        </w:tc>
        <w:tc>
          <w:tcPr>
            <w:tcW w:w="1928" w:type="dxa"/>
            <w:tcBorders>
              <w:top w:val="single" w:color="auto" w:sz="2" w:space="0"/>
              <w:left w:val="single" w:color="auto" w:sz="2" w:space="0"/>
              <w:bottom w:val="single" w:color="auto" w:sz="2" w:space="0"/>
              <w:right w:val="single" w:color="auto" w:sz="2" w:space="0"/>
            </w:tcBorders>
            <w:vAlign w:val="center"/>
          </w:tcPr>
          <w:p w14:paraId="4E440655">
            <w:pPr>
              <w:spacing w:line="240" w:lineRule="exact"/>
              <w:jc w:val="right"/>
              <w:rPr>
                <w:rFonts w:hint="eastAsia" w:ascii="宋体" w:hAnsi="宋体" w:cs="宋体"/>
                <w:sz w:val="18"/>
                <w:szCs w:val="18"/>
              </w:rPr>
            </w:pPr>
            <w:r>
              <w:rPr>
                <w:rFonts w:ascii="宋体" w:hAnsi="宋体" w:cs="宋体"/>
                <w:sz w:val="18"/>
                <w:szCs w:val="18"/>
              </w:rPr>
              <w:t>-158.73%</w:t>
            </w:r>
          </w:p>
        </w:tc>
      </w:tr>
      <w:tr w14:paraId="7BCC9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06952B8">
            <w:pPr>
              <w:spacing w:line="240" w:lineRule="exact"/>
              <w:rPr>
                <w:rFonts w:hint="eastAsia" w:ascii="宋体" w:hAnsi="宋体" w:cs="宋体"/>
                <w:sz w:val="18"/>
                <w:szCs w:val="18"/>
              </w:rPr>
            </w:pPr>
            <w:r>
              <w:rPr>
                <w:rFonts w:ascii="宋体" w:hAnsi="宋体" w:cs="宋体"/>
                <w:sz w:val="18"/>
                <w:szCs w:val="18"/>
              </w:rPr>
              <w:t>基本每股收益（元/股）</w:t>
            </w:r>
          </w:p>
        </w:tc>
        <w:tc>
          <w:tcPr>
            <w:tcW w:w="1928" w:type="dxa"/>
            <w:tcBorders>
              <w:top w:val="single" w:color="auto" w:sz="2" w:space="0"/>
              <w:left w:val="single" w:color="auto" w:sz="2" w:space="0"/>
              <w:bottom w:val="single" w:color="auto" w:sz="2" w:space="0"/>
              <w:right w:val="single" w:color="auto" w:sz="2" w:space="0"/>
            </w:tcBorders>
            <w:vAlign w:val="center"/>
          </w:tcPr>
          <w:p w14:paraId="1E9C72D3">
            <w:pPr>
              <w:spacing w:line="240" w:lineRule="exact"/>
              <w:jc w:val="right"/>
              <w:rPr>
                <w:rFonts w:hint="eastAsia" w:ascii="宋体" w:hAnsi="宋体" w:cs="宋体"/>
                <w:sz w:val="18"/>
                <w:szCs w:val="18"/>
              </w:rPr>
            </w:pPr>
            <w:r>
              <w:rPr>
                <w:rFonts w:ascii="宋体" w:hAnsi="宋体" w:cs="宋体"/>
                <w:sz w:val="18"/>
                <w:szCs w:val="18"/>
              </w:rPr>
              <w:t>-0.2819</w:t>
            </w:r>
          </w:p>
        </w:tc>
        <w:tc>
          <w:tcPr>
            <w:tcW w:w="1928" w:type="dxa"/>
            <w:tcBorders>
              <w:top w:val="single" w:color="auto" w:sz="2" w:space="0"/>
              <w:left w:val="single" w:color="auto" w:sz="2" w:space="0"/>
              <w:bottom w:val="single" w:color="auto" w:sz="2" w:space="0"/>
              <w:right w:val="single" w:color="auto" w:sz="2" w:space="0"/>
            </w:tcBorders>
            <w:vAlign w:val="center"/>
          </w:tcPr>
          <w:p w14:paraId="2772061F">
            <w:pPr>
              <w:spacing w:line="240" w:lineRule="exact"/>
              <w:jc w:val="right"/>
              <w:rPr>
                <w:rFonts w:hint="eastAsia" w:ascii="宋体" w:hAnsi="宋体" w:cs="宋体"/>
                <w:sz w:val="18"/>
                <w:szCs w:val="18"/>
              </w:rPr>
            </w:pPr>
            <w:r>
              <w:rPr>
                <w:rFonts w:ascii="宋体" w:hAnsi="宋体" w:cs="宋体"/>
                <w:sz w:val="18"/>
                <w:szCs w:val="18"/>
              </w:rPr>
              <w:t>-29.73%</w:t>
            </w:r>
          </w:p>
        </w:tc>
        <w:tc>
          <w:tcPr>
            <w:tcW w:w="1928" w:type="dxa"/>
            <w:tcBorders>
              <w:top w:val="single" w:color="auto" w:sz="2" w:space="0"/>
              <w:left w:val="single" w:color="auto" w:sz="2" w:space="0"/>
              <w:bottom w:val="single" w:color="auto" w:sz="2" w:space="0"/>
              <w:right w:val="single" w:color="auto" w:sz="2" w:space="0"/>
            </w:tcBorders>
            <w:vAlign w:val="center"/>
          </w:tcPr>
          <w:p w14:paraId="1D6AF545">
            <w:pPr>
              <w:spacing w:line="240" w:lineRule="exact"/>
              <w:jc w:val="right"/>
              <w:rPr>
                <w:rFonts w:hint="eastAsia" w:ascii="宋体" w:hAnsi="宋体" w:cs="宋体"/>
                <w:sz w:val="18"/>
                <w:szCs w:val="18"/>
              </w:rPr>
            </w:pPr>
            <w:r>
              <w:rPr>
                <w:rFonts w:ascii="宋体" w:hAnsi="宋体" w:cs="宋体"/>
                <w:sz w:val="18"/>
                <w:szCs w:val="18"/>
              </w:rPr>
              <w:t>-0.7006</w:t>
            </w:r>
          </w:p>
        </w:tc>
        <w:tc>
          <w:tcPr>
            <w:tcW w:w="1928" w:type="dxa"/>
            <w:tcBorders>
              <w:top w:val="single" w:color="auto" w:sz="2" w:space="0"/>
              <w:left w:val="single" w:color="auto" w:sz="2" w:space="0"/>
              <w:bottom w:val="single" w:color="auto" w:sz="2" w:space="0"/>
              <w:right w:val="single" w:color="auto" w:sz="2" w:space="0"/>
            </w:tcBorders>
            <w:vAlign w:val="center"/>
          </w:tcPr>
          <w:p w14:paraId="4859456C">
            <w:pPr>
              <w:spacing w:line="240" w:lineRule="exact"/>
              <w:jc w:val="right"/>
              <w:rPr>
                <w:rFonts w:hint="eastAsia" w:ascii="宋体" w:hAnsi="宋体" w:cs="宋体"/>
                <w:sz w:val="18"/>
                <w:szCs w:val="18"/>
              </w:rPr>
            </w:pPr>
            <w:r>
              <w:rPr>
                <w:rFonts w:ascii="宋体" w:hAnsi="宋体" w:cs="宋体"/>
                <w:sz w:val="18"/>
                <w:szCs w:val="18"/>
              </w:rPr>
              <w:t>-57.97%</w:t>
            </w:r>
          </w:p>
        </w:tc>
      </w:tr>
      <w:tr w14:paraId="6C839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E8356F0">
            <w:pPr>
              <w:spacing w:line="240" w:lineRule="exact"/>
              <w:rPr>
                <w:rFonts w:hint="eastAsia" w:ascii="宋体" w:hAnsi="宋体" w:cs="宋体"/>
                <w:sz w:val="18"/>
                <w:szCs w:val="18"/>
              </w:rPr>
            </w:pPr>
            <w:r>
              <w:rPr>
                <w:rFonts w:ascii="宋体" w:hAnsi="宋体" w:cs="宋体"/>
                <w:sz w:val="18"/>
                <w:szCs w:val="18"/>
              </w:rPr>
              <w:t>稀释每股收益（元/股）</w:t>
            </w:r>
          </w:p>
        </w:tc>
        <w:tc>
          <w:tcPr>
            <w:tcW w:w="1928" w:type="dxa"/>
            <w:tcBorders>
              <w:top w:val="single" w:color="auto" w:sz="2" w:space="0"/>
              <w:left w:val="single" w:color="auto" w:sz="2" w:space="0"/>
              <w:bottom w:val="single" w:color="auto" w:sz="2" w:space="0"/>
              <w:right w:val="single" w:color="auto" w:sz="2" w:space="0"/>
            </w:tcBorders>
            <w:vAlign w:val="center"/>
          </w:tcPr>
          <w:p w14:paraId="4700429D">
            <w:pPr>
              <w:spacing w:line="240" w:lineRule="exact"/>
              <w:jc w:val="right"/>
              <w:rPr>
                <w:rFonts w:hint="eastAsia" w:ascii="宋体" w:hAnsi="宋体" w:cs="宋体"/>
                <w:sz w:val="18"/>
                <w:szCs w:val="18"/>
              </w:rPr>
            </w:pPr>
            <w:r>
              <w:rPr>
                <w:rFonts w:ascii="宋体" w:hAnsi="宋体" w:cs="宋体"/>
                <w:sz w:val="18"/>
                <w:szCs w:val="18"/>
              </w:rPr>
              <w:t>-0.2819</w:t>
            </w:r>
          </w:p>
        </w:tc>
        <w:tc>
          <w:tcPr>
            <w:tcW w:w="1928" w:type="dxa"/>
            <w:tcBorders>
              <w:top w:val="single" w:color="auto" w:sz="2" w:space="0"/>
              <w:left w:val="single" w:color="auto" w:sz="2" w:space="0"/>
              <w:bottom w:val="single" w:color="auto" w:sz="2" w:space="0"/>
              <w:right w:val="single" w:color="auto" w:sz="2" w:space="0"/>
            </w:tcBorders>
            <w:vAlign w:val="center"/>
          </w:tcPr>
          <w:p w14:paraId="1020AE3E">
            <w:pPr>
              <w:spacing w:line="240" w:lineRule="exact"/>
              <w:jc w:val="right"/>
              <w:rPr>
                <w:rFonts w:hint="eastAsia" w:ascii="宋体" w:hAnsi="宋体" w:cs="宋体"/>
                <w:sz w:val="18"/>
                <w:szCs w:val="18"/>
              </w:rPr>
            </w:pPr>
            <w:r>
              <w:rPr>
                <w:rFonts w:ascii="宋体" w:hAnsi="宋体" w:cs="宋体"/>
                <w:sz w:val="18"/>
                <w:szCs w:val="18"/>
              </w:rPr>
              <w:t>-29.73%</w:t>
            </w:r>
          </w:p>
        </w:tc>
        <w:tc>
          <w:tcPr>
            <w:tcW w:w="1928" w:type="dxa"/>
            <w:tcBorders>
              <w:top w:val="single" w:color="auto" w:sz="2" w:space="0"/>
              <w:left w:val="single" w:color="auto" w:sz="2" w:space="0"/>
              <w:bottom w:val="single" w:color="auto" w:sz="2" w:space="0"/>
              <w:right w:val="single" w:color="auto" w:sz="2" w:space="0"/>
            </w:tcBorders>
            <w:vAlign w:val="center"/>
          </w:tcPr>
          <w:p w14:paraId="12BC80B2">
            <w:pPr>
              <w:spacing w:line="240" w:lineRule="exact"/>
              <w:jc w:val="right"/>
              <w:rPr>
                <w:rFonts w:hint="eastAsia" w:ascii="宋体" w:hAnsi="宋体" w:cs="宋体"/>
                <w:sz w:val="18"/>
                <w:szCs w:val="18"/>
              </w:rPr>
            </w:pPr>
            <w:r>
              <w:rPr>
                <w:rFonts w:ascii="宋体" w:hAnsi="宋体" w:cs="宋体"/>
                <w:sz w:val="18"/>
                <w:szCs w:val="18"/>
              </w:rPr>
              <w:t>-0.7006</w:t>
            </w:r>
          </w:p>
        </w:tc>
        <w:tc>
          <w:tcPr>
            <w:tcW w:w="1928" w:type="dxa"/>
            <w:tcBorders>
              <w:top w:val="single" w:color="auto" w:sz="2" w:space="0"/>
              <w:left w:val="single" w:color="auto" w:sz="2" w:space="0"/>
              <w:bottom w:val="single" w:color="auto" w:sz="2" w:space="0"/>
              <w:right w:val="single" w:color="auto" w:sz="2" w:space="0"/>
            </w:tcBorders>
            <w:vAlign w:val="center"/>
          </w:tcPr>
          <w:p w14:paraId="70BE5954">
            <w:pPr>
              <w:spacing w:line="240" w:lineRule="exact"/>
              <w:jc w:val="right"/>
              <w:rPr>
                <w:rFonts w:hint="eastAsia" w:ascii="宋体" w:hAnsi="宋体" w:cs="宋体"/>
                <w:sz w:val="18"/>
                <w:szCs w:val="18"/>
              </w:rPr>
            </w:pPr>
            <w:r>
              <w:rPr>
                <w:rFonts w:ascii="宋体" w:hAnsi="宋体" w:cs="宋体"/>
                <w:sz w:val="18"/>
                <w:szCs w:val="18"/>
              </w:rPr>
              <w:t>-57.97%</w:t>
            </w:r>
          </w:p>
        </w:tc>
      </w:tr>
      <w:tr w14:paraId="323F1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6339F55">
            <w:pPr>
              <w:spacing w:line="240" w:lineRule="exact"/>
              <w:rPr>
                <w:rFonts w:hint="eastAsia" w:ascii="宋体" w:hAnsi="宋体" w:cs="宋体"/>
                <w:sz w:val="18"/>
                <w:szCs w:val="18"/>
              </w:rPr>
            </w:pPr>
            <w:r>
              <w:rPr>
                <w:rFonts w:ascii="宋体" w:hAnsi="宋体" w:cs="宋体"/>
                <w:sz w:val="18"/>
                <w:szCs w:val="18"/>
              </w:rPr>
              <w:t>加权平均净资产收益率</w:t>
            </w:r>
          </w:p>
        </w:tc>
        <w:tc>
          <w:tcPr>
            <w:tcW w:w="1928" w:type="dxa"/>
            <w:tcBorders>
              <w:top w:val="single" w:color="auto" w:sz="2" w:space="0"/>
              <w:left w:val="single" w:color="auto" w:sz="2" w:space="0"/>
              <w:bottom w:val="single" w:color="auto" w:sz="2" w:space="0"/>
              <w:right w:val="single" w:color="auto" w:sz="2" w:space="0"/>
            </w:tcBorders>
            <w:vAlign w:val="center"/>
          </w:tcPr>
          <w:p w14:paraId="65DA33BE">
            <w:pPr>
              <w:spacing w:line="240" w:lineRule="exact"/>
              <w:jc w:val="right"/>
              <w:rPr>
                <w:rFonts w:hint="eastAsia" w:ascii="宋体" w:hAnsi="宋体" w:cs="宋体"/>
                <w:sz w:val="18"/>
                <w:szCs w:val="18"/>
              </w:rPr>
            </w:pPr>
            <w:r>
              <w:rPr>
                <w:rFonts w:ascii="宋体" w:hAnsi="宋体" w:cs="宋体"/>
                <w:sz w:val="18"/>
                <w:szCs w:val="18"/>
              </w:rPr>
              <w:t>-16.61%</w:t>
            </w:r>
          </w:p>
        </w:tc>
        <w:tc>
          <w:tcPr>
            <w:tcW w:w="1928" w:type="dxa"/>
            <w:tcBorders>
              <w:top w:val="single" w:color="auto" w:sz="2" w:space="0"/>
              <w:left w:val="single" w:color="auto" w:sz="2" w:space="0"/>
              <w:bottom w:val="single" w:color="auto" w:sz="2" w:space="0"/>
              <w:right w:val="single" w:color="auto" w:sz="2" w:space="0"/>
            </w:tcBorders>
            <w:vAlign w:val="center"/>
          </w:tcPr>
          <w:p w14:paraId="2B67689D">
            <w:pPr>
              <w:spacing w:line="240" w:lineRule="exact"/>
              <w:jc w:val="right"/>
              <w:rPr>
                <w:rFonts w:hint="eastAsia" w:ascii="宋体" w:hAnsi="宋体" w:cs="宋体"/>
                <w:sz w:val="18"/>
                <w:szCs w:val="18"/>
              </w:rPr>
            </w:pPr>
            <w:r>
              <w:rPr>
                <w:rFonts w:ascii="宋体" w:hAnsi="宋体" w:cs="宋体"/>
                <w:sz w:val="18"/>
                <w:szCs w:val="18"/>
              </w:rPr>
              <w:t>-9.14%</w:t>
            </w:r>
          </w:p>
        </w:tc>
        <w:tc>
          <w:tcPr>
            <w:tcW w:w="1928" w:type="dxa"/>
            <w:tcBorders>
              <w:top w:val="single" w:color="auto" w:sz="2" w:space="0"/>
              <w:left w:val="single" w:color="auto" w:sz="2" w:space="0"/>
              <w:bottom w:val="single" w:color="auto" w:sz="2" w:space="0"/>
              <w:right w:val="single" w:color="auto" w:sz="2" w:space="0"/>
            </w:tcBorders>
            <w:vAlign w:val="center"/>
          </w:tcPr>
          <w:p w14:paraId="28C862EF">
            <w:pPr>
              <w:spacing w:line="240" w:lineRule="exact"/>
              <w:jc w:val="right"/>
              <w:rPr>
                <w:rFonts w:hint="eastAsia" w:ascii="宋体" w:hAnsi="宋体" w:cs="宋体"/>
                <w:sz w:val="18"/>
                <w:szCs w:val="18"/>
              </w:rPr>
            </w:pPr>
            <w:r>
              <w:rPr>
                <w:rFonts w:ascii="宋体" w:hAnsi="宋体" w:cs="宋体"/>
                <w:sz w:val="18"/>
                <w:szCs w:val="18"/>
              </w:rPr>
              <w:t>-36.66%</w:t>
            </w:r>
          </w:p>
        </w:tc>
        <w:tc>
          <w:tcPr>
            <w:tcW w:w="1928" w:type="dxa"/>
            <w:tcBorders>
              <w:top w:val="single" w:color="auto" w:sz="2" w:space="0"/>
              <w:left w:val="single" w:color="auto" w:sz="2" w:space="0"/>
              <w:bottom w:val="single" w:color="auto" w:sz="2" w:space="0"/>
              <w:right w:val="single" w:color="auto" w:sz="2" w:space="0"/>
            </w:tcBorders>
            <w:vAlign w:val="center"/>
          </w:tcPr>
          <w:p w14:paraId="30820659">
            <w:pPr>
              <w:spacing w:line="240" w:lineRule="exact"/>
              <w:jc w:val="right"/>
              <w:rPr>
                <w:rFonts w:hint="eastAsia" w:ascii="宋体" w:hAnsi="宋体" w:cs="宋体"/>
                <w:sz w:val="18"/>
                <w:szCs w:val="18"/>
              </w:rPr>
            </w:pPr>
            <w:r>
              <w:rPr>
                <w:rFonts w:ascii="宋体" w:hAnsi="宋体" w:cs="宋体"/>
                <w:sz w:val="18"/>
                <w:szCs w:val="18"/>
              </w:rPr>
              <w:t>-21.98%</w:t>
            </w:r>
          </w:p>
        </w:tc>
      </w:tr>
      <w:tr w14:paraId="038C1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2DAE200"/>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D2B3C5C">
            <w:pPr>
              <w:spacing w:line="240" w:lineRule="exact"/>
              <w:jc w:val="center"/>
              <w:rPr>
                <w:rFonts w:hint="eastAsia" w:ascii="宋体" w:hAnsi="宋体" w:cs="宋体"/>
                <w:sz w:val="18"/>
                <w:szCs w:val="18"/>
              </w:rPr>
            </w:pPr>
            <w:r>
              <w:rPr>
                <w:rFonts w:ascii="宋体" w:hAnsi="宋体" w:cs="宋体"/>
                <w:sz w:val="18"/>
                <w:szCs w:val="18"/>
              </w:rPr>
              <w:t>本报告期末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ACEEDBF">
            <w:pPr>
              <w:spacing w:line="240" w:lineRule="exact"/>
              <w:jc w:val="center"/>
              <w:rPr>
                <w:rFonts w:hint="eastAsia" w:ascii="宋体" w:hAnsi="宋体" w:cs="宋体"/>
                <w:sz w:val="18"/>
                <w:szCs w:val="18"/>
              </w:rPr>
            </w:pPr>
            <w:r>
              <w:rPr>
                <w:rFonts w:ascii="宋体" w:hAnsi="宋体" w:cs="宋体"/>
                <w:sz w:val="18"/>
                <w:szCs w:val="18"/>
              </w:rPr>
              <w:t>上年度末</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C868D5C">
            <w:pPr>
              <w:spacing w:line="240" w:lineRule="exact"/>
              <w:jc w:val="center"/>
              <w:rPr>
                <w:rFonts w:hint="eastAsia" w:ascii="宋体" w:hAnsi="宋体" w:cs="宋体"/>
                <w:sz w:val="18"/>
                <w:szCs w:val="18"/>
              </w:rPr>
            </w:pPr>
            <w:r>
              <w:rPr>
                <w:rFonts w:ascii="宋体" w:hAnsi="宋体" w:cs="宋体"/>
                <w:sz w:val="18"/>
                <w:szCs w:val="18"/>
              </w:rPr>
              <w:t>本报告期末比上年度末增减</w:t>
            </w:r>
          </w:p>
        </w:tc>
      </w:tr>
      <w:tr w14:paraId="58448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C273EC6">
            <w:pPr>
              <w:spacing w:line="240" w:lineRule="exact"/>
              <w:rPr>
                <w:rFonts w:hint="eastAsia" w:ascii="宋体" w:hAnsi="宋体" w:cs="宋体"/>
                <w:sz w:val="18"/>
                <w:szCs w:val="18"/>
              </w:rPr>
            </w:pPr>
            <w:r>
              <w:rPr>
                <w:rFonts w:ascii="宋体" w:hAnsi="宋体" w:cs="宋体"/>
                <w:sz w:val="18"/>
                <w:szCs w:val="18"/>
              </w:rPr>
              <w:t>总资产（元）</w:t>
            </w:r>
          </w:p>
        </w:tc>
        <w:tc>
          <w:tcPr>
            <w:tcW w:w="1928" w:type="dxa"/>
            <w:tcBorders>
              <w:top w:val="single" w:color="auto" w:sz="2" w:space="0"/>
              <w:left w:val="single" w:color="auto" w:sz="2" w:space="0"/>
              <w:bottom w:val="single" w:color="auto" w:sz="2" w:space="0"/>
              <w:right w:val="single" w:color="auto" w:sz="2" w:space="0"/>
            </w:tcBorders>
            <w:vAlign w:val="center"/>
          </w:tcPr>
          <w:p w14:paraId="4944EFF6">
            <w:pPr>
              <w:spacing w:line="240" w:lineRule="exact"/>
              <w:jc w:val="right"/>
              <w:rPr>
                <w:rFonts w:hint="eastAsia" w:ascii="宋体" w:hAnsi="宋体" w:cs="宋体"/>
                <w:sz w:val="18"/>
                <w:szCs w:val="18"/>
              </w:rPr>
            </w:pPr>
            <w:r>
              <w:rPr>
                <w:rFonts w:ascii="宋体" w:hAnsi="宋体" w:cs="宋体"/>
                <w:sz w:val="18"/>
                <w:szCs w:val="18"/>
              </w:rPr>
              <w:t>1,519,866,303.91</w:t>
            </w:r>
          </w:p>
        </w:tc>
        <w:tc>
          <w:tcPr>
            <w:tcW w:w="1928" w:type="dxa"/>
            <w:tcBorders>
              <w:top w:val="single" w:color="auto" w:sz="2" w:space="0"/>
              <w:left w:val="single" w:color="auto" w:sz="2" w:space="0"/>
              <w:bottom w:val="single" w:color="auto" w:sz="2" w:space="0"/>
              <w:right w:val="single" w:color="auto" w:sz="2" w:space="0"/>
            </w:tcBorders>
            <w:vAlign w:val="center"/>
          </w:tcPr>
          <w:p w14:paraId="10CF1AE9">
            <w:pPr>
              <w:spacing w:line="240" w:lineRule="exact"/>
              <w:jc w:val="right"/>
              <w:rPr>
                <w:rFonts w:hint="eastAsia" w:ascii="宋体" w:hAnsi="宋体" w:cs="宋体"/>
                <w:sz w:val="18"/>
                <w:szCs w:val="18"/>
              </w:rPr>
            </w:pPr>
            <w:r>
              <w:rPr>
                <w:rFonts w:ascii="宋体" w:hAnsi="宋体" w:cs="宋体"/>
                <w:sz w:val="18"/>
                <w:szCs w:val="18"/>
              </w:rPr>
              <w:t>1,438,807,956.07</w:t>
            </w:r>
          </w:p>
        </w:tc>
        <w:tc>
          <w:tcPr>
            <w:tcW w:w="3856" w:type="dxa"/>
            <w:gridSpan w:val="2"/>
            <w:tcBorders>
              <w:top w:val="single" w:color="auto" w:sz="2" w:space="0"/>
              <w:left w:val="single" w:color="auto" w:sz="2" w:space="0"/>
              <w:bottom w:val="single" w:color="auto" w:sz="2" w:space="0"/>
              <w:right w:val="single" w:color="auto" w:sz="2" w:space="0"/>
            </w:tcBorders>
            <w:vAlign w:val="center"/>
          </w:tcPr>
          <w:p w14:paraId="55B6CC79">
            <w:pPr>
              <w:spacing w:line="240" w:lineRule="exact"/>
              <w:jc w:val="right"/>
              <w:rPr>
                <w:rFonts w:hint="eastAsia" w:ascii="宋体" w:hAnsi="宋体" w:cs="宋体"/>
                <w:sz w:val="18"/>
                <w:szCs w:val="18"/>
              </w:rPr>
            </w:pPr>
            <w:r>
              <w:rPr>
                <w:rFonts w:ascii="宋体" w:hAnsi="宋体" w:cs="宋体"/>
                <w:sz w:val="18"/>
                <w:szCs w:val="18"/>
              </w:rPr>
              <w:t>5.63%</w:t>
            </w:r>
          </w:p>
        </w:tc>
      </w:tr>
      <w:tr w14:paraId="1A82D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8CE66B6">
            <w:pPr>
              <w:spacing w:line="240" w:lineRule="exact"/>
              <w:rPr>
                <w:rFonts w:hint="eastAsia" w:ascii="宋体" w:hAnsi="宋体" w:cs="宋体"/>
                <w:sz w:val="18"/>
                <w:szCs w:val="18"/>
              </w:rPr>
            </w:pPr>
            <w:r>
              <w:rPr>
                <w:rFonts w:ascii="宋体" w:hAnsi="宋体" w:cs="宋体"/>
                <w:sz w:val="18"/>
                <w:szCs w:val="18"/>
              </w:rPr>
              <w:t>归属于上市公司股东的所有者权益（元）</w:t>
            </w:r>
          </w:p>
        </w:tc>
        <w:tc>
          <w:tcPr>
            <w:tcW w:w="1928" w:type="dxa"/>
            <w:tcBorders>
              <w:top w:val="single" w:color="auto" w:sz="2" w:space="0"/>
              <w:left w:val="single" w:color="auto" w:sz="2" w:space="0"/>
              <w:bottom w:val="single" w:color="auto" w:sz="2" w:space="0"/>
              <w:right w:val="single" w:color="auto" w:sz="2" w:space="0"/>
            </w:tcBorders>
            <w:vAlign w:val="center"/>
          </w:tcPr>
          <w:p w14:paraId="2CBB6E56">
            <w:pPr>
              <w:spacing w:line="240" w:lineRule="exact"/>
              <w:jc w:val="right"/>
              <w:rPr>
                <w:rFonts w:hint="eastAsia" w:ascii="宋体" w:hAnsi="宋体" w:cs="宋体"/>
                <w:sz w:val="18"/>
                <w:szCs w:val="18"/>
              </w:rPr>
            </w:pPr>
            <w:r>
              <w:rPr>
                <w:rFonts w:ascii="宋体" w:hAnsi="宋体" w:cs="宋体"/>
                <w:sz w:val="18"/>
                <w:szCs w:val="18"/>
              </w:rPr>
              <w:t>383,035,349.16</w:t>
            </w:r>
          </w:p>
        </w:tc>
        <w:tc>
          <w:tcPr>
            <w:tcW w:w="1928" w:type="dxa"/>
            <w:tcBorders>
              <w:top w:val="single" w:color="auto" w:sz="2" w:space="0"/>
              <w:left w:val="single" w:color="auto" w:sz="2" w:space="0"/>
              <w:bottom w:val="single" w:color="auto" w:sz="2" w:space="0"/>
              <w:right w:val="single" w:color="auto" w:sz="2" w:space="0"/>
            </w:tcBorders>
            <w:vAlign w:val="center"/>
          </w:tcPr>
          <w:p w14:paraId="0134363D">
            <w:pPr>
              <w:spacing w:line="240" w:lineRule="exact"/>
              <w:jc w:val="right"/>
              <w:rPr>
                <w:rFonts w:hint="eastAsia" w:ascii="宋体" w:hAnsi="宋体" w:cs="宋体"/>
                <w:sz w:val="18"/>
                <w:szCs w:val="18"/>
              </w:rPr>
            </w:pPr>
            <w:r>
              <w:rPr>
                <w:rFonts w:ascii="宋体" w:hAnsi="宋体" w:cs="宋体"/>
                <w:sz w:val="18"/>
                <w:szCs w:val="18"/>
              </w:rPr>
              <w:t>360,178,823.72</w:t>
            </w:r>
          </w:p>
        </w:tc>
        <w:tc>
          <w:tcPr>
            <w:tcW w:w="3856" w:type="dxa"/>
            <w:gridSpan w:val="2"/>
            <w:tcBorders>
              <w:top w:val="single" w:color="auto" w:sz="2" w:space="0"/>
              <w:left w:val="single" w:color="auto" w:sz="2" w:space="0"/>
              <w:bottom w:val="single" w:color="auto" w:sz="2" w:space="0"/>
              <w:right w:val="single" w:color="auto" w:sz="2" w:space="0"/>
            </w:tcBorders>
            <w:vAlign w:val="center"/>
          </w:tcPr>
          <w:p w14:paraId="0E5A96EA">
            <w:pPr>
              <w:spacing w:line="240" w:lineRule="exact"/>
              <w:jc w:val="right"/>
              <w:rPr>
                <w:rFonts w:hint="eastAsia" w:ascii="宋体" w:hAnsi="宋体" w:cs="宋体"/>
                <w:sz w:val="18"/>
                <w:szCs w:val="18"/>
              </w:rPr>
            </w:pPr>
            <w:r>
              <w:rPr>
                <w:rFonts w:ascii="宋体" w:hAnsi="宋体" w:cs="宋体"/>
                <w:sz w:val="18"/>
                <w:szCs w:val="18"/>
              </w:rPr>
              <w:t>6.35%</w:t>
            </w:r>
          </w:p>
        </w:tc>
      </w:tr>
    </w:tbl>
    <w:p w14:paraId="4C552FC3">
      <w:pPr>
        <w:pStyle w:val="3"/>
        <w:spacing w:before="300" w:after="300" w:line="280" w:lineRule="exact"/>
        <w:rPr>
          <w:rFonts w:hint="eastAsia" w:ascii="宋体" w:hAnsi="宋体" w:cs="宋体"/>
          <w:b/>
          <w:bCs/>
        </w:rPr>
      </w:pPr>
      <w:bookmarkStart w:id="2" w:name="_Toc988891"/>
      <w:r>
        <w:rPr>
          <w:rFonts w:ascii="宋体" w:hAnsi="宋体" w:cs="宋体"/>
          <w:b/>
          <w:bCs/>
        </w:rPr>
        <w:t>（二） 非经常性损益项目和金额</w:t>
      </w:r>
      <w:bookmarkEnd w:id="2"/>
    </w:p>
    <w:p w14:paraId="77E00100">
      <w:pPr>
        <w:spacing w:before="100" w:after="100" w:line="240" w:lineRule="exact"/>
        <w:rPr>
          <w:rFonts w:hint="eastAsia" w:ascii="宋体" w:hAnsi="宋体" w:cs="宋体"/>
          <w:sz w:val="18"/>
          <w:szCs w:val="18"/>
        </w:rPr>
      </w:pPr>
      <w:r>
        <w:rPr>
          <w:rFonts w:ascii="宋体" w:hAnsi="宋体" w:cs="宋体"/>
          <w:sz w:val="18"/>
          <w:szCs w:val="18"/>
        </w:rPr>
        <w:sym w:font="Wingdings 2" w:char="F052"/>
      </w:r>
      <w:r>
        <w:rPr>
          <w:rFonts w:ascii="宋体" w:hAnsi="宋体" w:cs="宋体"/>
          <w:sz w:val="18"/>
          <w:szCs w:val="18"/>
        </w:rPr>
        <w:t>适用 □不适用</w:t>
      </w:r>
    </w:p>
    <w:p w14:paraId="3A089C71">
      <w:pPr>
        <w:spacing w:line="240" w:lineRule="exact"/>
        <w:jc w:val="right"/>
        <w:rPr>
          <w:rFonts w:hint="eastAsia" w:ascii="宋体" w:hAnsi="宋体" w:cs="宋体"/>
          <w:sz w:val="18"/>
          <w:szCs w:val="18"/>
        </w:rPr>
      </w:pPr>
      <w:r>
        <w:rPr>
          <w:rFonts w:ascii="宋体" w:hAnsi="宋体" w:cs="宋体"/>
          <w:sz w:val="18"/>
          <w:szCs w:val="18"/>
        </w:rPr>
        <w:t>单位：元</w:t>
      </w:r>
    </w:p>
    <w:tbl>
      <w:tblPr>
        <w:tblStyle w:val="8"/>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92"/>
        <w:gridCol w:w="1420"/>
        <w:gridCol w:w="1440"/>
        <w:gridCol w:w="588"/>
      </w:tblGrid>
      <w:tr w14:paraId="34E21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192" w:type="dxa"/>
            <w:tcBorders>
              <w:top w:val="single" w:color="auto" w:sz="2" w:space="0"/>
              <w:left w:val="single" w:color="auto" w:sz="2" w:space="0"/>
              <w:bottom w:val="single" w:color="auto" w:sz="2" w:space="0"/>
              <w:right w:val="single" w:color="auto" w:sz="2" w:space="0"/>
            </w:tcBorders>
            <w:shd w:val="clear" w:color="auto" w:fill="D3D3D3"/>
            <w:vAlign w:val="center"/>
          </w:tcPr>
          <w:p w14:paraId="2F226195">
            <w:pPr>
              <w:spacing w:before="40" w:after="40" w:line="240" w:lineRule="exact"/>
              <w:jc w:val="center"/>
              <w:rPr>
                <w:rFonts w:hint="eastAsia" w:ascii="宋体" w:hAnsi="宋体" w:cs="宋体"/>
                <w:sz w:val="18"/>
                <w:szCs w:val="18"/>
              </w:rPr>
            </w:pPr>
            <w:r>
              <w:rPr>
                <w:rFonts w:ascii="宋体" w:hAnsi="宋体" w:cs="宋体"/>
                <w:sz w:val="18"/>
                <w:szCs w:val="18"/>
              </w:rPr>
              <w:t>项目</w:t>
            </w:r>
          </w:p>
        </w:tc>
        <w:tc>
          <w:tcPr>
            <w:tcW w:w="1420" w:type="dxa"/>
            <w:tcBorders>
              <w:top w:val="single" w:color="auto" w:sz="2" w:space="0"/>
              <w:left w:val="single" w:color="auto" w:sz="2" w:space="0"/>
              <w:bottom w:val="single" w:color="auto" w:sz="2" w:space="0"/>
              <w:right w:val="single" w:color="auto" w:sz="2" w:space="0"/>
            </w:tcBorders>
            <w:shd w:val="clear" w:color="auto" w:fill="D3D3D3"/>
            <w:vAlign w:val="center"/>
          </w:tcPr>
          <w:p w14:paraId="692FFEC6">
            <w:pPr>
              <w:spacing w:before="40" w:after="40" w:line="240" w:lineRule="exact"/>
              <w:jc w:val="center"/>
              <w:rPr>
                <w:rFonts w:hint="eastAsia" w:ascii="宋体" w:hAnsi="宋体" w:cs="宋体"/>
                <w:sz w:val="18"/>
                <w:szCs w:val="18"/>
              </w:rPr>
            </w:pPr>
            <w:r>
              <w:rPr>
                <w:rFonts w:ascii="宋体" w:hAnsi="宋体" w:cs="宋体"/>
                <w:sz w:val="18"/>
                <w:szCs w:val="18"/>
              </w:rPr>
              <w:t>本报告期金额</w:t>
            </w:r>
          </w:p>
        </w:tc>
        <w:tc>
          <w:tcPr>
            <w:tcW w:w="1440" w:type="dxa"/>
            <w:tcBorders>
              <w:top w:val="single" w:color="auto" w:sz="2" w:space="0"/>
              <w:left w:val="single" w:color="auto" w:sz="2" w:space="0"/>
              <w:bottom w:val="single" w:color="auto" w:sz="2" w:space="0"/>
              <w:right w:val="single" w:color="auto" w:sz="2" w:space="0"/>
            </w:tcBorders>
            <w:shd w:val="clear" w:color="auto" w:fill="D3D3D3"/>
            <w:vAlign w:val="center"/>
          </w:tcPr>
          <w:p w14:paraId="322EF7B5">
            <w:pPr>
              <w:spacing w:before="40" w:after="40" w:line="240" w:lineRule="exact"/>
              <w:jc w:val="center"/>
              <w:rPr>
                <w:rFonts w:hint="eastAsia" w:ascii="宋体" w:hAnsi="宋体" w:cs="宋体"/>
                <w:sz w:val="18"/>
                <w:szCs w:val="18"/>
              </w:rPr>
            </w:pPr>
            <w:r>
              <w:rPr>
                <w:rFonts w:ascii="宋体" w:hAnsi="宋体" w:cs="宋体"/>
                <w:sz w:val="18"/>
                <w:szCs w:val="18"/>
              </w:rPr>
              <w:t>年初至报告期期末金额</w:t>
            </w:r>
          </w:p>
        </w:tc>
        <w:tc>
          <w:tcPr>
            <w:tcW w:w="588" w:type="dxa"/>
            <w:tcBorders>
              <w:top w:val="single" w:color="auto" w:sz="2" w:space="0"/>
              <w:left w:val="single" w:color="auto" w:sz="2" w:space="0"/>
              <w:bottom w:val="single" w:color="auto" w:sz="2" w:space="0"/>
              <w:right w:val="single" w:color="auto" w:sz="2" w:space="0"/>
            </w:tcBorders>
            <w:shd w:val="clear" w:color="auto" w:fill="D3D3D3"/>
            <w:vAlign w:val="center"/>
          </w:tcPr>
          <w:p w14:paraId="5AADB8AF">
            <w:pPr>
              <w:spacing w:before="40" w:after="40" w:line="240" w:lineRule="exact"/>
              <w:jc w:val="center"/>
              <w:rPr>
                <w:rFonts w:hint="eastAsia" w:ascii="宋体" w:hAnsi="宋体" w:cs="宋体"/>
                <w:sz w:val="18"/>
                <w:szCs w:val="18"/>
              </w:rPr>
            </w:pPr>
            <w:r>
              <w:rPr>
                <w:rFonts w:ascii="宋体" w:hAnsi="宋体" w:cs="宋体"/>
                <w:sz w:val="18"/>
                <w:szCs w:val="18"/>
              </w:rPr>
              <w:t>说明</w:t>
            </w:r>
          </w:p>
        </w:tc>
      </w:tr>
      <w:tr w14:paraId="67773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192" w:type="dxa"/>
            <w:tcBorders>
              <w:top w:val="single" w:color="auto" w:sz="2" w:space="0"/>
              <w:left w:val="single" w:color="auto" w:sz="2" w:space="0"/>
              <w:bottom w:val="single" w:color="auto" w:sz="2" w:space="0"/>
              <w:right w:val="single" w:color="auto" w:sz="2" w:space="0"/>
            </w:tcBorders>
            <w:shd w:val="clear" w:color="auto" w:fill="D3D3D3"/>
            <w:vAlign w:val="center"/>
          </w:tcPr>
          <w:p w14:paraId="78D26446">
            <w:pPr>
              <w:spacing w:before="40" w:after="40" w:line="240" w:lineRule="exact"/>
              <w:rPr>
                <w:rFonts w:hint="eastAsia" w:ascii="宋体" w:hAnsi="宋体" w:cs="宋体"/>
                <w:sz w:val="18"/>
                <w:szCs w:val="18"/>
              </w:rPr>
            </w:pPr>
            <w:r>
              <w:rPr>
                <w:rFonts w:ascii="宋体" w:hAnsi="宋体" w:cs="宋体"/>
                <w:sz w:val="18"/>
                <w:szCs w:val="18"/>
              </w:rPr>
              <w:t>非流动性资产处置损益（包括已计提资产减值准备的冲销部分）</w:t>
            </w:r>
          </w:p>
        </w:tc>
        <w:tc>
          <w:tcPr>
            <w:tcW w:w="1420" w:type="dxa"/>
            <w:tcBorders>
              <w:top w:val="single" w:color="auto" w:sz="2" w:space="0"/>
              <w:left w:val="single" w:color="auto" w:sz="2" w:space="0"/>
              <w:bottom w:val="single" w:color="auto" w:sz="2" w:space="0"/>
              <w:right w:val="single" w:color="auto" w:sz="2" w:space="0"/>
            </w:tcBorders>
            <w:vAlign w:val="center"/>
          </w:tcPr>
          <w:p w14:paraId="4D76275B">
            <w:pPr>
              <w:spacing w:line="240" w:lineRule="exact"/>
              <w:jc w:val="right"/>
              <w:rPr>
                <w:rFonts w:hint="eastAsia" w:ascii="宋体" w:hAnsi="宋体" w:cs="宋体"/>
                <w:sz w:val="18"/>
                <w:szCs w:val="18"/>
              </w:rPr>
            </w:pPr>
            <w:r>
              <w:rPr>
                <w:rFonts w:ascii="宋体" w:hAnsi="宋体" w:cs="宋体"/>
                <w:sz w:val="18"/>
                <w:szCs w:val="18"/>
              </w:rPr>
              <w:t>-6,328.76</w:t>
            </w:r>
          </w:p>
        </w:tc>
        <w:tc>
          <w:tcPr>
            <w:tcW w:w="1440" w:type="dxa"/>
            <w:tcBorders>
              <w:top w:val="single" w:color="auto" w:sz="2" w:space="0"/>
              <w:left w:val="single" w:color="auto" w:sz="2" w:space="0"/>
              <w:bottom w:val="single" w:color="auto" w:sz="2" w:space="0"/>
              <w:right w:val="single" w:color="auto" w:sz="2" w:space="0"/>
            </w:tcBorders>
            <w:vAlign w:val="center"/>
          </w:tcPr>
          <w:p w14:paraId="180DA767">
            <w:pPr>
              <w:spacing w:line="240" w:lineRule="exact"/>
              <w:jc w:val="right"/>
              <w:rPr>
                <w:rFonts w:hint="eastAsia" w:ascii="宋体" w:hAnsi="宋体" w:cs="宋体"/>
                <w:sz w:val="18"/>
                <w:szCs w:val="18"/>
              </w:rPr>
            </w:pPr>
            <w:r>
              <w:rPr>
                <w:rFonts w:ascii="宋体" w:hAnsi="宋体" w:cs="宋体"/>
                <w:sz w:val="18"/>
                <w:szCs w:val="18"/>
              </w:rPr>
              <w:t>-137,212.36</w:t>
            </w:r>
          </w:p>
        </w:tc>
        <w:tc>
          <w:tcPr>
            <w:tcW w:w="588" w:type="dxa"/>
            <w:tcBorders>
              <w:top w:val="single" w:color="auto" w:sz="2" w:space="0"/>
              <w:left w:val="single" w:color="auto" w:sz="2" w:space="0"/>
              <w:bottom w:val="single" w:color="auto" w:sz="2" w:space="0"/>
              <w:right w:val="single" w:color="auto" w:sz="2" w:space="0"/>
            </w:tcBorders>
            <w:vAlign w:val="center"/>
          </w:tcPr>
          <w:p w14:paraId="36479EBA">
            <w:pPr>
              <w:spacing w:line="240" w:lineRule="exact"/>
              <w:rPr>
                <w:rFonts w:hint="eastAsia" w:ascii="宋体" w:hAnsi="宋体" w:cs="宋体"/>
                <w:sz w:val="18"/>
                <w:szCs w:val="18"/>
              </w:rPr>
            </w:pPr>
          </w:p>
        </w:tc>
      </w:tr>
      <w:tr w14:paraId="34D68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192" w:type="dxa"/>
            <w:tcBorders>
              <w:top w:val="single" w:color="auto" w:sz="2" w:space="0"/>
              <w:left w:val="single" w:color="auto" w:sz="2" w:space="0"/>
              <w:bottom w:val="single" w:color="auto" w:sz="2" w:space="0"/>
              <w:right w:val="single" w:color="auto" w:sz="2" w:space="0"/>
            </w:tcBorders>
            <w:shd w:val="clear" w:color="auto" w:fill="D3D3D3"/>
            <w:vAlign w:val="center"/>
          </w:tcPr>
          <w:p w14:paraId="0DAB0C63">
            <w:pPr>
              <w:spacing w:before="40" w:after="40" w:line="240" w:lineRule="exact"/>
              <w:rPr>
                <w:rFonts w:hint="eastAsia" w:ascii="宋体" w:hAnsi="宋体" w:cs="宋体"/>
                <w:sz w:val="18"/>
                <w:szCs w:val="18"/>
              </w:rPr>
            </w:pPr>
            <w:r>
              <w:rPr>
                <w:rFonts w:ascii="宋体" w:hAnsi="宋体" w:cs="宋体"/>
                <w:sz w:val="18"/>
                <w:szCs w:val="18"/>
              </w:rPr>
              <w:t>计入当期损益的政府补助（与公司正常经营业务密切相关、符合国家政策规定、按照确定的标准享有、对公司损益产生持续影响的政府补助除外）</w:t>
            </w:r>
          </w:p>
        </w:tc>
        <w:tc>
          <w:tcPr>
            <w:tcW w:w="1420" w:type="dxa"/>
            <w:tcBorders>
              <w:top w:val="single" w:color="auto" w:sz="2" w:space="0"/>
              <w:left w:val="single" w:color="auto" w:sz="2" w:space="0"/>
              <w:bottom w:val="single" w:color="auto" w:sz="2" w:space="0"/>
              <w:right w:val="single" w:color="auto" w:sz="2" w:space="0"/>
            </w:tcBorders>
            <w:vAlign w:val="center"/>
          </w:tcPr>
          <w:p w14:paraId="59A72A87">
            <w:pPr>
              <w:spacing w:line="240" w:lineRule="exact"/>
              <w:jc w:val="right"/>
              <w:rPr>
                <w:rFonts w:hint="eastAsia" w:ascii="宋体" w:hAnsi="宋体" w:cs="宋体"/>
                <w:sz w:val="18"/>
                <w:szCs w:val="18"/>
              </w:rPr>
            </w:pPr>
            <w:r>
              <w:rPr>
                <w:rFonts w:ascii="宋体" w:hAnsi="宋体" w:cs="宋体"/>
                <w:sz w:val="18"/>
                <w:szCs w:val="18"/>
              </w:rPr>
              <w:t>2,175,419.63</w:t>
            </w:r>
          </w:p>
        </w:tc>
        <w:tc>
          <w:tcPr>
            <w:tcW w:w="1440" w:type="dxa"/>
            <w:tcBorders>
              <w:top w:val="single" w:color="auto" w:sz="2" w:space="0"/>
              <w:left w:val="single" w:color="auto" w:sz="2" w:space="0"/>
              <w:bottom w:val="single" w:color="auto" w:sz="2" w:space="0"/>
              <w:right w:val="single" w:color="auto" w:sz="2" w:space="0"/>
            </w:tcBorders>
            <w:vAlign w:val="center"/>
          </w:tcPr>
          <w:p w14:paraId="047BBEEF">
            <w:pPr>
              <w:spacing w:line="240" w:lineRule="exact"/>
              <w:jc w:val="right"/>
              <w:rPr>
                <w:rFonts w:hint="eastAsia" w:ascii="宋体" w:hAnsi="宋体" w:cs="宋体"/>
                <w:sz w:val="18"/>
                <w:szCs w:val="18"/>
              </w:rPr>
            </w:pPr>
            <w:r>
              <w:rPr>
                <w:rFonts w:ascii="宋体" w:hAnsi="宋体" w:cs="宋体"/>
                <w:sz w:val="18"/>
                <w:szCs w:val="18"/>
              </w:rPr>
              <w:t>7,527,676.58</w:t>
            </w:r>
          </w:p>
        </w:tc>
        <w:tc>
          <w:tcPr>
            <w:tcW w:w="588" w:type="dxa"/>
            <w:tcBorders>
              <w:top w:val="single" w:color="auto" w:sz="2" w:space="0"/>
              <w:left w:val="single" w:color="auto" w:sz="2" w:space="0"/>
              <w:bottom w:val="single" w:color="auto" w:sz="2" w:space="0"/>
              <w:right w:val="single" w:color="auto" w:sz="2" w:space="0"/>
            </w:tcBorders>
            <w:vAlign w:val="center"/>
          </w:tcPr>
          <w:p w14:paraId="40CD4116">
            <w:pPr>
              <w:spacing w:line="240" w:lineRule="exact"/>
              <w:rPr>
                <w:rFonts w:hint="eastAsia" w:ascii="宋体" w:hAnsi="宋体" w:cs="宋体"/>
                <w:sz w:val="18"/>
                <w:szCs w:val="18"/>
              </w:rPr>
            </w:pPr>
          </w:p>
        </w:tc>
      </w:tr>
      <w:tr w14:paraId="73639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192" w:type="dxa"/>
            <w:tcBorders>
              <w:top w:val="single" w:color="auto" w:sz="2" w:space="0"/>
              <w:left w:val="single" w:color="auto" w:sz="2" w:space="0"/>
              <w:bottom w:val="single" w:color="auto" w:sz="2" w:space="0"/>
              <w:right w:val="single" w:color="auto" w:sz="2" w:space="0"/>
            </w:tcBorders>
            <w:shd w:val="clear" w:color="auto" w:fill="D3D3D3"/>
            <w:vAlign w:val="center"/>
          </w:tcPr>
          <w:p w14:paraId="3F63982B">
            <w:pPr>
              <w:spacing w:before="40" w:after="40" w:line="240" w:lineRule="exact"/>
              <w:rPr>
                <w:rFonts w:hint="eastAsia" w:ascii="宋体" w:hAnsi="宋体" w:cs="宋体"/>
                <w:sz w:val="18"/>
                <w:szCs w:val="18"/>
              </w:rPr>
            </w:pPr>
            <w:r>
              <w:rPr>
                <w:rFonts w:ascii="宋体" w:hAnsi="宋体" w:cs="宋体"/>
                <w:sz w:val="18"/>
                <w:szCs w:val="18"/>
              </w:rPr>
              <w:t>除上述各项之外的其他营业外收入和支出</w:t>
            </w:r>
          </w:p>
        </w:tc>
        <w:tc>
          <w:tcPr>
            <w:tcW w:w="1420" w:type="dxa"/>
            <w:tcBorders>
              <w:top w:val="single" w:color="auto" w:sz="2" w:space="0"/>
              <w:left w:val="single" w:color="auto" w:sz="2" w:space="0"/>
              <w:bottom w:val="single" w:color="auto" w:sz="2" w:space="0"/>
              <w:right w:val="single" w:color="auto" w:sz="2" w:space="0"/>
            </w:tcBorders>
            <w:vAlign w:val="center"/>
          </w:tcPr>
          <w:p w14:paraId="30A94DA7">
            <w:pPr>
              <w:spacing w:line="240" w:lineRule="exact"/>
              <w:jc w:val="right"/>
              <w:rPr>
                <w:rFonts w:hint="eastAsia" w:ascii="宋体" w:hAnsi="宋体" w:cs="宋体"/>
                <w:sz w:val="18"/>
                <w:szCs w:val="18"/>
              </w:rPr>
            </w:pPr>
            <w:r>
              <w:rPr>
                <w:rFonts w:ascii="宋体" w:hAnsi="宋体" w:cs="宋体"/>
                <w:sz w:val="18"/>
                <w:szCs w:val="18"/>
              </w:rPr>
              <w:t>-14,015.30</w:t>
            </w:r>
          </w:p>
        </w:tc>
        <w:tc>
          <w:tcPr>
            <w:tcW w:w="1440" w:type="dxa"/>
            <w:tcBorders>
              <w:top w:val="single" w:color="auto" w:sz="2" w:space="0"/>
              <w:left w:val="single" w:color="auto" w:sz="2" w:space="0"/>
              <w:bottom w:val="single" w:color="auto" w:sz="2" w:space="0"/>
              <w:right w:val="single" w:color="auto" w:sz="2" w:space="0"/>
            </w:tcBorders>
            <w:vAlign w:val="center"/>
          </w:tcPr>
          <w:p w14:paraId="527FD402">
            <w:pPr>
              <w:spacing w:line="240" w:lineRule="exact"/>
              <w:jc w:val="right"/>
              <w:rPr>
                <w:rFonts w:hint="eastAsia" w:ascii="宋体" w:hAnsi="宋体" w:cs="宋体"/>
                <w:sz w:val="18"/>
                <w:szCs w:val="18"/>
              </w:rPr>
            </w:pPr>
            <w:r>
              <w:rPr>
                <w:rFonts w:ascii="宋体" w:hAnsi="宋体" w:cs="宋体"/>
                <w:sz w:val="18"/>
                <w:szCs w:val="18"/>
              </w:rPr>
              <w:t>-760,221.59</w:t>
            </w:r>
          </w:p>
        </w:tc>
        <w:tc>
          <w:tcPr>
            <w:tcW w:w="588" w:type="dxa"/>
            <w:tcBorders>
              <w:top w:val="single" w:color="auto" w:sz="2" w:space="0"/>
              <w:left w:val="single" w:color="auto" w:sz="2" w:space="0"/>
              <w:bottom w:val="single" w:color="auto" w:sz="2" w:space="0"/>
              <w:right w:val="single" w:color="auto" w:sz="2" w:space="0"/>
            </w:tcBorders>
            <w:vAlign w:val="center"/>
          </w:tcPr>
          <w:p w14:paraId="6FA9619A">
            <w:pPr>
              <w:spacing w:line="240" w:lineRule="exact"/>
              <w:rPr>
                <w:rFonts w:hint="eastAsia" w:ascii="宋体" w:hAnsi="宋体" w:cs="宋体"/>
                <w:sz w:val="18"/>
                <w:szCs w:val="18"/>
              </w:rPr>
            </w:pPr>
          </w:p>
        </w:tc>
      </w:tr>
      <w:tr w14:paraId="53C2C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192" w:type="dxa"/>
            <w:tcBorders>
              <w:top w:val="single" w:color="auto" w:sz="2" w:space="0"/>
              <w:left w:val="single" w:color="auto" w:sz="2" w:space="0"/>
              <w:bottom w:val="single" w:color="auto" w:sz="2" w:space="0"/>
              <w:right w:val="single" w:color="auto" w:sz="2" w:space="0"/>
            </w:tcBorders>
            <w:shd w:val="clear" w:color="auto" w:fill="D3D3D3"/>
            <w:vAlign w:val="center"/>
          </w:tcPr>
          <w:p w14:paraId="0856A8DA">
            <w:pPr>
              <w:spacing w:before="40" w:after="40" w:line="240" w:lineRule="exact"/>
              <w:rPr>
                <w:rFonts w:hint="eastAsia" w:ascii="宋体" w:hAnsi="宋体" w:cs="宋体"/>
                <w:sz w:val="18"/>
                <w:szCs w:val="18"/>
              </w:rPr>
            </w:pPr>
            <w:r>
              <w:rPr>
                <w:rFonts w:ascii="宋体" w:hAnsi="宋体" w:cs="宋体"/>
                <w:sz w:val="18"/>
                <w:szCs w:val="18"/>
              </w:rPr>
              <w:t>其他符合非经常性损益定义的损益项目</w:t>
            </w:r>
          </w:p>
        </w:tc>
        <w:tc>
          <w:tcPr>
            <w:tcW w:w="1420" w:type="dxa"/>
            <w:tcBorders>
              <w:top w:val="single" w:color="auto" w:sz="2" w:space="0"/>
              <w:left w:val="single" w:color="auto" w:sz="2" w:space="0"/>
              <w:bottom w:val="single" w:color="auto" w:sz="2" w:space="0"/>
              <w:right w:val="single" w:color="auto" w:sz="2" w:space="0"/>
            </w:tcBorders>
            <w:vAlign w:val="center"/>
          </w:tcPr>
          <w:p w14:paraId="3F305C1D">
            <w:pPr>
              <w:spacing w:line="240" w:lineRule="exact"/>
              <w:jc w:val="right"/>
              <w:rPr>
                <w:rFonts w:hint="eastAsia" w:ascii="宋体" w:hAnsi="宋体" w:cs="宋体"/>
                <w:sz w:val="18"/>
                <w:szCs w:val="18"/>
              </w:rPr>
            </w:pPr>
            <w:r>
              <w:rPr>
                <w:rFonts w:ascii="宋体" w:hAnsi="宋体" w:cs="宋体"/>
                <w:sz w:val="18"/>
                <w:szCs w:val="18"/>
              </w:rPr>
              <w:t>250,599.12</w:t>
            </w:r>
          </w:p>
        </w:tc>
        <w:tc>
          <w:tcPr>
            <w:tcW w:w="1440" w:type="dxa"/>
            <w:tcBorders>
              <w:top w:val="single" w:color="auto" w:sz="2" w:space="0"/>
              <w:left w:val="single" w:color="auto" w:sz="2" w:space="0"/>
              <w:bottom w:val="single" w:color="auto" w:sz="2" w:space="0"/>
              <w:right w:val="single" w:color="auto" w:sz="2" w:space="0"/>
            </w:tcBorders>
            <w:vAlign w:val="center"/>
          </w:tcPr>
          <w:p w14:paraId="40CFAC83">
            <w:pPr>
              <w:spacing w:line="240" w:lineRule="exact"/>
              <w:jc w:val="right"/>
              <w:rPr>
                <w:rFonts w:hint="eastAsia" w:ascii="宋体" w:hAnsi="宋体" w:cs="宋体"/>
                <w:sz w:val="18"/>
                <w:szCs w:val="18"/>
              </w:rPr>
            </w:pPr>
            <w:r>
              <w:rPr>
                <w:rFonts w:ascii="宋体" w:hAnsi="宋体" w:cs="宋体"/>
                <w:sz w:val="18"/>
                <w:szCs w:val="18"/>
              </w:rPr>
              <w:t>469,465.51</w:t>
            </w:r>
          </w:p>
        </w:tc>
        <w:tc>
          <w:tcPr>
            <w:tcW w:w="588" w:type="dxa"/>
            <w:tcBorders>
              <w:top w:val="single" w:color="auto" w:sz="2" w:space="0"/>
              <w:left w:val="single" w:color="auto" w:sz="2" w:space="0"/>
              <w:bottom w:val="single" w:color="auto" w:sz="2" w:space="0"/>
              <w:right w:val="single" w:color="auto" w:sz="2" w:space="0"/>
            </w:tcBorders>
            <w:vAlign w:val="center"/>
          </w:tcPr>
          <w:p w14:paraId="35A7FC89">
            <w:pPr>
              <w:spacing w:line="240" w:lineRule="exact"/>
              <w:rPr>
                <w:rFonts w:hint="eastAsia" w:ascii="宋体" w:hAnsi="宋体" w:cs="宋体"/>
                <w:sz w:val="18"/>
                <w:szCs w:val="18"/>
              </w:rPr>
            </w:pPr>
          </w:p>
        </w:tc>
      </w:tr>
      <w:tr w14:paraId="3D507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192" w:type="dxa"/>
            <w:tcBorders>
              <w:top w:val="single" w:color="auto" w:sz="2" w:space="0"/>
              <w:left w:val="single" w:color="auto" w:sz="2" w:space="0"/>
              <w:bottom w:val="single" w:color="auto" w:sz="2" w:space="0"/>
              <w:right w:val="single" w:color="auto" w:sz="2" w:space="0"/>
            </w:tcBorders>
            <w:shd w:val="clear" w:color="auto" w:fill="D3D3D3"/>
            <w:vAlign w:val="center"/>
          </w:tcPr>
          <w:p w14:paraId="7E6DAF4E">
            <w:pPr>
              <w:spacing w:before="40" w:after="40" w:line="240" w:lineRule="exact"/>
              <w:rPr>
                <w:rFonts w:hint="eastAsia" w:ascii="宋体" w:hAnsi="宋体" w:cs="宋体"/>
                <w:sz w:val="18"/>
                <w:szCs w:val="18"/>
              </w:rPr>
            </w:pPr>
            <w:r>
              <w:rPr>
                <w:rFonts w:ascii="宋体" w:hAnsi="宋体" w:cs="宋体"/>
                <w:sz w:val="18"/>
                <w:szCs w:val="18"/>
              </w:rPr>
              <w:t>减：所得税影响额</w:t>
            </w:r>
          </w:p>
        </w:tc>
        <w:tc>
          <w:tcPr>
            <w:tcW w:w="1420" w:type="dxa"/>
            <w:tcBorders>
              <w:top w:val="single" w:color="auto" w:sz="2" w:space="0"/>
              <w:left w:val="single" w:color="auto" w:sz="2" w:space="0"/>
              <w:bottom w:val="single" w:color="auto" w:sz="2" w:space="0"/>
              <w:right w:val="single" w:color="auto" w:sz="2" w:space="0"/>
            </w:tcBorders>
            <w:vAlign w:val="center"/>
          </w:tcPr>
          <w:p w14:paraId="4E492889">
            <w:pPr>
              <w:spacing w:line="240" w:lineRule="exact"/>
              <w:jc w:val="right"/>
              <w:rPr>
                <w:rFonts w:hint="eastAsia" w:ascii="宋体" w:hAnsi="宋体" w:cs="宋体"/>
                <w:sz w:val="18"/>
                <w:szCs w:val="18"/>
              </w:rPr>
            </w:pPr>
            <w:r>
              <w:rPr>
                <w:rFonts w:ascii="宋体" w:hAnsi="宋体" w:cs="宋体"/>
                <w:sz w:val="18"/>
                <w:szCs w:val="18"/>
              </w:rPr>
              <w:t>37,070.21</w:t>
            </w:r>
          </w:p>
        </w:tc>
        <w:tc>
          <w:tcPr>
            <w:tcW w:w="1440" w:type="dxa"/>
            <w:tcBorders>
              <w:top w:val="single" w:color="auto" w:sz="2" w:space="0"/>
              <w:left w:val="single" w:color="auto" w:sz="2" w:space="0"/>
              <w:bottom w:val="single" w:color="auto" w:sz="2" w:space="0"/>
              <w:right w:val="single" w:color="auto" w:sz="2" w:space="0"/>
            </w:tcBorders>
            <w:vAlign w:val="center"/>
          </w:tcPr>
          <w:p w14:paraId="34448D77">
            <w:pPr>
              <w:spacing w:line="240" w:lineRule="exact"/>
              <w:jc w:val="right"/>
              <w:rPr>
                <w:rFonts w:hint="eastAsia" w:ascii="宋体" w:hAnsi="宋体" w:cs="宋体"/>
                <w:sz w:val="18"/>
                <w:szCs w:val="18"/>
              </w:rPr>
            </w:pPr>
            <w:r>
              <w:rPr>
                <w:rFonts w:ascii="宋体" w:hAnsi="宋体" w:cs="宋体"/>
                <w:sz w:val="18"/>
                <w:szCs w:val="18"/>
              </w:rPr>
              <w:t>66,463.17</w:t>
            </w:r>
          </w:p>
        </w:tc>
        <w:tc>
          <w:tcPr>
            <w:tcW w:w="588" w:type="dxa"/>
            <w:tcBorders>
              <w:top w:val="single" w:color="auto" w:sz="2" w:space="0"/>
              <w:left w:val="single" w:color="auto" w:sz="2" w:space="0"/>
              <w:bottom w:val="single" w:color="auto" w:sz="2" w:space="0"/>
              <w:right w:val="single" w:color="auto" w:sz="2" w:space="0"/>
            </w:tcBorders>
            <w:vAlign w:val="center"/>
          </w:tcPr>
          <w:p w14:paraId="089F3D45">
            <w:pPr>
              <w:spacing w:line="240" w:lineRule="exact"/>
              <w:rPr>
                <w:rFonts w:hint="eastAsia" w:ascii="宋体" w:hAnsi="宋体" w:cs="宋体"/>
                <w:sz w:val="18"/>
                <w:szCs w:val="18"/>
              </w:rPr>
            </w:pPr>
          </w:p>
        </w:tc>
      </w:tr>
      <w:tr w14:paraId="4A799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192" w:type="dxa"/>
            <w:tcBorders>
              <w:top w:val="single" w:color="auto" w:sz="2" w:space="0"/>
              <w:left w:val="single" w:color="auto" w:sz="2" w:space="0"/>
              <w:bottom w:val="single" w:color="auto" w:sz="2" w:space="0"/>
              <w:right w:val="single" w:color="auto" w:sz="2" w:space="0"/>
            </w:tcBorders>
            <w:shd w:val="clear" w:color="auto" w:fill="D3D3D3"/>
            <w:vAlign w:val="center"/>
          </w:tcPr>
          <w:p w14:paraId="207980E4">
            <w:pPr>
              <w:spacing w:before="40" w:after="40" w:line="240" w:lineRule="exact"/>
              <w:ind w:firstLine="360" w:firstLineChars="200"/>
              <w:rPr>
                <w:rFonts w:hint="eastAsia" w:ascii="宋体" w:hAnsi="宋体" w:cs="宋体"/>
                <w:sz w:val="18"/>
                <w:szCs w:val="18"/>
              </w:rPr>
            </w:pPr>
            <w:r>
              <w:rPr>
                <w:rFonts w:ascii="宋体" w:hAnsi="宋体" w:cs="宋体"/>
                <w:sz w:val="18"/>
                <w:szCs w:val="18"/>
              </w:rPr>
              <w:t>少数股东权益影响额（税后）</w:t>
            </w:r>
          </w:p>
        </w:tc>
        <w:tc>
          <w:tcPr>
            <w:tcW w:w="1420" w:type="dxa"/>
            <w:tcBorders>
              <w:top w:val="single" w:color="auto" w:sz="2" w:space="0"/>
              <w:left w:val="single" w:color="auto" w:sz="2" w:space="0"/>
              <w:bottom w:val="single" w:color="auto" w:sz="2" w:space="0"/>
              <w:right w:val="single" w:color="auto" w:sz="2" w:space="0"/>
            </w:tcBorders>
            <w:vAlign w:val="center"/>
          </w:tcPr>
          <w:p w14:paraId="7EA25109">
            <w:pPr>
              <w:spacing w:line="240" w:lineRule="exact"/>
              <w:jc w:val="right"/>
              <w:rPr>
                <w:rFonts w:hint="eastAsia" w:ascii="宋体" w:hAnsi="宋体" w:cs="宋体"/>
                <w:sz w:val="18"/>
                <w:szCs w:val="18"/>
              </w:rPr>
            </w:pPr>
            <w:r>
              <w:rPr>
                <w:rFonts w:ascii="宋体" w:hAnsi="宋体" w:cs="宋体"/>
                <w:sz w:val="18"/>
                <w:szCs w:val="18"/>
              </w:rPr>
              <w:t>165,364.74</w:t>
            </w:r>
          </w:p>
        </w:tc>
        <w:tc>
          <w:tcPr>
            <w:tcW w:w="1440" w:type="dxa"/>
            <w:tcBorders>
              <w:top w:val="single" w:color="auto" w:sz="2" w:space="0"/>
              <w:left w:val="single" w:color="auto" w:sz="2" w:space="0"/>
              <w:bottom w:val="single" w:color="auto" w:sz="2" w:space="0"/>
              <w:right w:val="single" w:color="auto" w:sz="2" w:space="0"/>
            </w:tcBorders>
            <w:vAlign w:val="center"/>
          </w:tcPr>
          <w:p w14:paraId="4AFD39C1">
            <w:pPr>
              <w:spacing w:line="240" w:lineRule="exact"/>
              <w:jc w:val="right"/>
              <w:rPr>
                <w:rFonts w:hint="eastAsia" w:ascii="宋体" w:hAnsi="宋体" w:cs="宋体"/>
                <w:sz w:val="18"/>
                <w:szCs w:val="18"/>
              </w:rPr>
            </w:pPr>
            <w:r>
              <w:rPr>
                <w:rFonts w:ascii="宋体" w:hAnsi="宋体" w:cs="宋体"/>
                <w:sz w:val="18"/>
                <w:szCs w:val="18"/>
              </w:rPr>
              <w:t>680,364.29</w:t>
            </w:r>
          </w:p>
        </w:tc>
        <w:tc>
          <w:tcPr>
            <w:tcW w:w="588" w:type="dxa"/>
            <w:tcBorders>
              <w:top w:val="single" w:color="auto" w:sz="2" w:space="0"/>
              <w:left w:val="single" w:color="auto" w:sz="2" w:space="0"/>
              <w:bottom w:val="single" w:color="auto" w:sz="2" w:space="0"/>
              <w:right w:val="single" w:color="auto" w:sz="2" w:space="0"/>
            </w:tcBorders>
            <w:vAlign w:val="center"/>
          </w:tcPr>
          <w:p w14:paraId="5BB871A8">
            <w:pPr>
              <w:spacing w:line="240" w:lineRule="exact"/>
              <w:rPr>
                <w:rFonts w:hint="eastAsia" w:ascii="宋体" w:hAnsi="宋体" w:cs="宋体"/>
                <w:sz w:val="18"/>
                <w:szCs w:val="18"/>
              </w:rPr>
            </w:pPr>
          </w:p>
        </w:tc>
      </w:tr>
      <w:tr w14:paraId="5B9BB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192" w:type="dxa"/>
            <w:tcBorders>
              <w:top w:val="single" w:color="auto" w:sz="2" w:space="0"/>
              <w:left w:val="single" w:color="auto" w:sz="2" w:space="0"/>
              <w:bottom w:val="single" w:color="auto" w:sz="2" w:space="0"/>
              <w:right w:val="single" w:color="auto" w:sz="2" w:space="0"/>
            </w:tcBorders>
            <w:shd w:val="clear" w:color="auto" w:fill="D3D3D3"/>
            <w:vAlign w:val="center"/>
          </w:tcPr>
          <w:p w14:paraId="50952D36">
            <w:pPr>
              <w:spacing w:before="40" w:after="40" w:line="240" w:lineRule="exact"/>
              <w:rPr>
                <w:rFonts w:hint="eastAsia" w:ascii="宋体" w:hAnsi="宋体" w:cs="宋体"/>
                <w:sz w:val="18"/>
                <w:szCs w:val="18"/>
              </w:rPr>
            </w:pPr>
            <w:r>
              <w:rPr>
                <w:rFonts w:ascii="宋体" w:hAnsi="宋体" w:cs="宋体"/>
                <w:sz w:val="18"/>
                <w:szCs w:val="18"/>
              </w:rPr>
              <w:t>合计</w:t>
            </w:r>
          </w:p>
        </w:tc>
        <w:tc>
          <w:tcPr>
            <w:tcW w:w="1420" w:type="dxa"/>
            <w:tcBorders>
              <w:top w:val="single" w:color="auto" w:sz="2" w:space="0"/>
              <w:left w:val="single" w:color="auto" w:sz="2" w:space="0"/>
              <w:bottom w:val="single" w:color="auto" w:sz="2" w:space="0"/>
              <w:right w:val="single" w:color="auto" w:sz="2" w:space="0"/>
            </w:tcBorders>
            <w:vAlign w:val="center"/>
          </w:tcPr>
          <w:p w14:paraId="33F2B3E6">
            <w:pPr>
              <w:spacing w:line="240" w:lineRule="exact"/>
              <w:jc w:val="right"/>
              <w:rPr>
                <w:rFonts w:hint="eastAsia" w:ascii="宋体" w:hAnsi="宋体" w:cs="宋体"/>
                <w:sz w:val="18"/>
                <w:szCs w:val="18"/>
              </w:rPr>
            </w:pPr>
            <w:r>
              <w:rPr>
                <w:rFonts w:ascii="宋体" w:hAnsi="宋体" w:cs="宋体"/>
                <w:sz w:val="18"/>
                <w:szCs w:val="18"/>
              </w:rPr>
              <w:t>2,203,239.74</w:t>
            </w:r>
          </w:p>
        </w:tc>
        <w:tc>
          <w:tcPr>
            <w:tcW w:w="1440" w:type="dxa"/>
            <w:tcBorders>
              <w:top w:val="single" w:color="auto" w:sz="2" w:space="0"/>
              <w:left w:val="single" w:color="auto" w:sz="2" w:space="0"/>
              <w:bottom w:val="single" w:color="auto" w:sz="2" w:space="0"/>
              <w:right w:val="single" w:color="auto" w:sz="2" w:space="0"/>
            </w:tcBorders>
            <w:vAlign w:val="center"/>
          </w:tcPr>
          <w:p w14:paraId="3E0CDF08">
            <w:pPr>
              <w:spacing w:line="240" w:lineRule="exact"/>
              <w:jc w:val="right"/>
              <w:rPr>
                <w:rFonts w:hint="eastAsia" w:ascii="宋体" w:hAnsi="宋体" w:cs="宋体"/>
                <w:sz w:val="18"/>
                <w:szCs w:val="18"/>
              </w:rPr>
            </w:pPr>
            <w:r>
              <w:rPr>
                <w:rFonts w:ascii="宋体" w:hAnsi="宋体" w:cs="宋体"/>
                <w:sz w:val="18"/>
                <w:szCs w:val="18"/>
              </w:rPr>
              <w:t>6,352,880.68</w:t>
            </w:r>
          </w:p>
        </w:tc>
        <w:tc>
          <w:tcPr>
            <w:tcW w:w="588" w:type="dxa"/>
            <w:tcBorders>
              <w:top w:val="single" w:color="auto" w:sz="2" w:space="0"/>
              <w:left w:val="single" w:color="auto" w:sz="2" w:space="0"/>
              <w:bottom w:val="single" w:color="auto" w:sz="2" w:space="0"/>
              <w:right w:val="single" w:color="auto" w:sz="2" w:space="0"/>
            </w:tcBorders>
            <w:shd w:val="clear" w:color="auto" w:fill="D3D3D3"/>
            <w:vAlign w:val="center"/>
          </w:tcPr>
          <w:p w14:paraId="656D5E20">
            <w:pPr>
              <w:spacing w:before="40" w:after="40" w:line="240" w:lineRule="exact"/>
              <w:jc w:val="center"/>
              <w:rPr>
                <w:rFonts w:hint="eastAsia" w:ascii="宋体" w:hAnsi="宋体" w:cs="宋体"/>
                <w:sz w:val="18"/>
                <w:szCs w:val="18"/>
              </w:rPr>
            </w:pPr>
            <w:r>
              <w:rPr>
                <w:rFonts w:ascii="宋体" w:hAnsi="宋体" w:cs="宋体"/>
                <w:sz w:val="18"/>
                <w:szCs w:val="18"/>
              </w:rPr>
              <w:t>--</w:t>
            </w:r>
          </w:p>
        </w:tc>
      </w:tr>
    </w:tbl>
    <w:p w14:paraId="3AD0B653">
      <w:pPr>
        <w:spacing w:before="100" w:after="100" w:line="240" w:lineRule="exact"/>
        <w:rPr>
          <w:rFonts w:hint="eastAsia" w:ascii="宋体" w:hAnsi="宋体" w:cs="宋体"/>
          <w:sz w:val="18"/>
          <w:szCs w:val="18"/>
        </w:rPr>
      </w:pPr>
      <w:r>
        <w:rPr>
          <w:rFonts w:ascii="宋体" w:hAnsi="宋体" w:cs="宋体"/>
          <w:sz w:val="18"/>
          <w:szCs w:val="18"/>
        </w:rPr>
        <w:t>其他符合非经常性损益定义的损益项目的具体情况：</w:t>
      </w:r>
    </w:p>
    <w:p w14:paraId="59A9D604">
      <w:pPr>
        <w:spacing w:before="100" w:after="100" w:line="240" w:lineRule="exact"/>
        <w:rPr>
          <w:rFonts w:hint="eastAsia"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14:paraId="7443C078">
      <w:pPr>
        <w:spacing w:before="100" w:after="100" w:line="240" w:lineRule="exact"/>
        <w:rPr>
          <w:rFonts w:hint="eastAsia" w:ascii="宋体" w:hAnsi="宋体" w:cs="宋体"/>
          <w:sz w:val="18"/>
          <w:szCs w:val="18"/>
        </w:rPr>
      </w:pPr>
      <w:r>
        <w:rPr>
          <w:rFonts w:ascii="宋体" w:hAnsi="宋体" w:cs="宋体"/>
          <w:sz w:val="18"/>
          <w:szCs w:val="18"/>
        </w:rPr>
        <w:t>公司不存在其他符合非经常性损益定义的损益项目的具体情况。</w:t>
      </w:r>
    </w:p>
    <w:p w14:paraId="01F69B54">
      <w:pPr>
        <w:spacing w:before="100" w:after="100" w:line="240" w:lineRule="exact"/>
        <w:rPr>
          <w:rFonts w:hint="eastAsia" w:ascii="宋体" w:hAnsi="宋体" w:cs="宋体"/>
          <w:sz w:val="18"/>
          <w:szCs w:val="18"/>
        </w:rPr>
      </w:pPr>
      <w:r>
        <w:rPr>
          <w:rFonts w:ascii="宋体" w:hAnsi="宋体" w:cs="宋体"/>
          <w:sz w:val="18"/>
          <w:szCs w:val="18"/>
        </w:rPr>
        <w:t>将《公开发行证券的公司信息披露解释性公告第1号——非经常性损益》中列举的非经常性损益项目界定为经常性损益项目的情况说明</w:t>
      </w:r>
    </w:p>
    <w:p w14:paraId="4C35263A">
      <w:pPr>
        <w:spacing w:before="100" w:after="100" w:line="240" w:lineRule="exact"/>
        <w:rPr>
          <w:rFonts w:hint="eastAsia"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14:paraId="1C4B6466">
      <w:pPr>
        <w:spacing w:before="100" w:after="100" w:line="240" w:lineRule="exact"/>
        <w:rPr>
          <w:rFonts w:hint="eastAsia" w:ascii="宋体" w:hAnsi="宋体" w:cs="宋体"/>
          <w:sz w:val="18"/>
          <w:szCs w:val="18"/>
        </w:rPr>
      </w:pPr>
      <w:r>
        <w:rPr>
          <w:rFonts w:ascii="宋体" w:hAnsi="宋体" w:cs="宋体"/>
          <w:sz w:val="18"/>
          <w:szCs w:val="18"/>
        </w:rPr>
        <w:t>公司不存在将《公开发行证券的公司信息披露解释性公告第1号——非经常性损益》中列举的非经常性损益项目界定为经常性损益的项目的情形。</w:t>
      </w:r>
    </w:p>
    <w:p w14:paraId="18DD9C69">
      <w:pPr>
        <w:pStyle w:val="3"/>
        <w:spacing w:before="300" w:after="300" w:line="280" w:lineRule="exact"/>
        <w:rPr>
          <w:rFonts w:hint="eastAsia" w:ascii="宋体" w:hAnsi="宋体" w:cs="宋体"/>
          <w:b/>
          <w:bCs/>
        </w:rPr>
      </w:pPr>
      <w:bookmarkStart w:id="3" w:name="_Toc988892"/>
      <w:r>
        <w:rPr>
          <w:rFonts w:ascii="宋体" w:hAnsi="宋体" w:cs="宋体"/>
          <w:b/>
          <w:bCs/>
        </w:rPr>
        <w:t>（三） 主要会计数据和财务指标发生变动的情况及原因</w:t>
      </w:r>
      <w:bookmarkEnd w:id="3"/>
    </w:p>
    <w:p w14:paraId="770E0921">
      <w:pPr>
        <w:spacing w:before="100" w:after="100" w:line="240" w:lineRule="exact"/>
        <w:rPr>
          <w:rFonts w:hint="eastAsia" w:ascii="宋体" w:hAnsi="宋体" w:cs="宋体"/>
          <w:sz w:val="18"/>
          <w:szCs w:val="18"/>
        </w:rPr>
      </w:pPr>
      <w:r>
        <w:rPr>
          <w:rFonts w:ascii="宋体" w:hAnsi="宋体" w:cs="宋体"/>
          <w:sz w:val="18"/>
          <w:szCs w:val="18"/>
        </w:rPr>
        <w:sym w:font="Wingdings 2" w:char="F052"/>
      </w:r>
      <w:r>
        <w:rPr>
          <w:rFonts w:ascii="宋体" w:hAnsi="宋体" w:cs="宋体"/>
          <w:sz w:val="18"/>
          <w:szCs w:val="18"/>
        </w:rPr>
        <w:t>适用 □不适用</w:t>
      </w:r>
    </w:p>
    <w:p w14:paraId="7D31DC99">
      <w:pPr>
        <w:ind w:firstLine="360" w:firstLineChars="200"/>
        <w:jc w:val="both"/>
        <w:rPr>
          <w:rFonts w:hint="eastAsia" w:ascii="宋体" w:hAnsi="宋体" w:cs="宋体"/>
          <w:sz w:val="18"/>
          <w:szCs w:val="18"/>
        </w:rPr>
      </w:pPr>
      <w:r>
        <w:rPr>
          <w:rFonts w:hint="eastAsia" w:ascii="宋体" w:hAnsi="宋体" w:cs="宋体"/>
          <w:sz w:val="18"/>
          <w:szCs w:val="18"/>
        </w:rPr>
        <w:t>2025年前三季度，公司实现营业收入31,583.81万元，同比略微下降3.21%。其中，核心肝胆疾病药物业务(抗乙肝病毒药物、保肝护肝水飞蓟宾葡甲胺片等)实现同比约12%的稳健增长，毛利率也实现稳中有升，持续巩固公司在肝胆治疗领域的优势地位。</w:t>
      </w:r>
    </w:p>
    <w:p w14:paraId="60DDB44B">
      <w:pPr>
        <w:ind w:firstLine="360" w:firstLineChars="200"/>
        <w:jc w:val="both"/>
        <w:rPr>
          <w:rFonts w:hint="eastAsia" w:ascii="宋体" w:hAnsi="宋体" w:cs="宋体"/>
          <w:sz w:val="18"/>
          <w:szCs w:val="18"/>
        </w:rPr>
      </w:pPr>
      <w:r>
        <w:rPr>
          <w:rFonts w:hint="eastAsia" w:ascii="宋体" w:hAnsi="宋体" w:cs="宋体"/>
          <w:sz w:val="18"/>
          <w:szCs w:val="18"/>
        </w:rPr>
        <w:t>与此同时，公司资金实力进一步增强。受益于创新药子公司广生中霖成功引入重要投资者，公司归母净资产较上半年末实现大幅提升，货币资金显著改善，净增加1.63亿元，将为公司在研创新药的研发进程提供有力支撑，助力公司加速推进创新药物临床研究，为未来增长注入新动力。</w:t>
      </w:r>
    </w:p>
    <w:tbl>
      <w:tblPr>
        <w:tblStyle w:val="8"/>
        <w:tblW w:w="10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8"/>
        <w:gridCol w:w="1501"/>
        <w:gridCol w:w="1619"/>
        <w:gridCol w:w="1441"/>
        <w:gridCol w:w="1050"/>
        <w:gridCol w:w="2976"/>
      </w:tblGrid>
      <w:tr w14:paraId="5411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38" w:type="dxa"/>
            <w:shd w:val="clear" w:color="auto" w:fill="BFBFBF"/>
            <w:noWrap/>
            <w:vAlign w:val="center"/>
          </w:tcPr>
          <w:p w14:paraId="726C618B">
            <w:pPr>
              <w:widowControl/>
              <w:jc w:val="center"/>
              <w:textAlignment w:val="center"/>
              <w:rPr>
                <w:rFonts w:hint="eastAsia" w:ascii="宋体" w:hAnsi="宋体" w:cs="宋体"/>
                <w:b/>
                <w:bCs/>
                <w:sz w:val="18"/>
                <w:szCs w:val="18"/>
              </w:rPr>
            </w:pPr>
            <w:r>
              <w:rPr>
                <w:rFonts w:hint="eastAsia" w:ascii="宋体" w:hAnsi="宋体" w:cs="宋体"/>
                <w:b/>
                <w:bCs/>
                <w:sz w:val="18"/>
                <w:szCs w:val="18"/>
                <w:lang w:bidi="ar"/>
              </w:rPr>
              <w:t>资产负债表项目</w:t>
            </w:r>
          </w:p>
        </w:tc>
        <w:tc>
          <w:tcPr>
            <w:tcW w:w="1501" w:type="dxa"/>
            <w:shd w:val="clear" w:color="auto" w:fill="BFBFBF"/>
            <w:noWrap/>
            <w:vAlign w:val="center"/>
          </w:tcPr>
          <w:p w14:paraId="6E1DDDF2">
            <w:pPr>
              <w:widowControl/>
              <w:jc w:val="center"/>
              <w:textAlignment w:val="center"/>
              <w:rPr>
                <w:rFonts w:hint="eastAsia" w:ascii="宋体" w:hAnsi="宋体" w:cs="宋体"/>
                <w:b/>
                <w:bCs/>
                <w:sz w:val="18"/>
                <w:szCs w:val="18"/>
              </w:rPr>
            </w:pPr>
            <w:r>
              <w:rPr>
                <w:rFonts w:hint="eastAsia" w:ascii="宋体" w:hAnsi="宋体" w:cs="宋体"/>
                <w:b/>
                <w:bCs/>
                <w:sz w:val="18"/>
                <w:szCs w:val="18"/>
                <w:lang w:bidi="ar"/>
              </w:rPr>
              <w:t>2025年9月30日</w:t>
            </w:r>
          </w:p>
        </w:tc>
        <w:tc>
          <w:tcPr>
            <w:tcW w:w="1619" w:type="dxa"/>
            <w:shd w:val="clear" w:color="auto" w:fill="BFBFBF"/>
            <w:noWrap/>
            <w:vAlign w:val="center"/>
          </w:tcPr>
          <w:p w14:paraId="7978B77E">
            <w:pPr>
              <w:widowControl/>
              <w:jc w:val="center"/>
              <w:textAlignment w:val="center"/>
              <w:rPr>
                <w:rFonts w:hint="eastAsia" w:ascii="宋体" w:hAnsi="宋体" w:cs="宋体"/>
                <w:b/>
                <w:bCs/>
                <w:sz w:val="18"/>
                <w:szCs w:val="18"/>
              </w:rPr>
            </w:pPr>
            <w:r>
              <w:rPr>
                <w:rFonts w:hint="eastAsia" w:ascii="宋体" w:hAnsi="宋体" w:cs="宋体"/>
                <w:b/>
                <w:bCs/>
                <w:sz w:val="18"/>
                <w:szCs w:val="18"/>
                <w:lang w:bidi="ar"/>
              </w:rPr>
              <w:t>2024年12月31日</w:t>
            </w:r>
          </w:p>
        </w:tc>
        <w:tc>
          <w:tcPr>
            <w:tcW w:w="1441" w:type="dxa"/>
            <w:shd w:val="clear" w:color="auto" w:fill="BFBFBF"/>
            <w:noWrap/>
            <w:vAlign w:val="center"/>
          </w:tcPr>
          <w:p w14:paraId="00FE7CB8">
            <w:pPr>
              <w:widowControl/>
              <w:jc w:val="center"/>
              <w:textAlignment w:val="center"/>
              <w:rPr>
                <w:rFonts w:hint="eastAsia" w:ascii="宋体" w:hAnsi="宋体" w:cs="宋体"/>
                <w:b/>
                <w:bCs/>
                <w:sz w:val="18"/>
                <w:szCs w:val="18"/>
              </w:rPr>
            </w:pPr>
            <w:r>
              <w:rPr>
                <w:rFonts w:hint="eastAsia" w:ascii="宋体" w:hAnsi="宋体" w:cs="宋体"/>
                <w:b/>
                <w:bCs/>
                <w:sz w:val="18"/>
                <w:szCs w:val="18"/>
                <w:lang w:bidi="ar"/>
              </w:rPr>
              <w:t>增减金额</w:t>
            </w:r>
          </w:p>
        </w:tc>
        <w:tc>
          <w:tcPr>
            <w:tcW w:w="1050" w:type="dxa"/>
            <w:shd w:val="clear" w:color="auto" w:fill="BFBFBF"/>
            <w:noWrap/>
            <w:vAlign w:val="center"/>
          </w:tcPr>
          <w:p w14:paraId="39484C64">
            <w:pPr>
              <w:widowControl/>
              <w:jc w:val="center"/>
              <w:textAlignment w:val="center"/>
              <w:rPr>
                <w:rFonts w:hint="eastAsia" w:ascii="宋体" w:hAnsi="宋体" w:cs="宋体"/>
                <w:b/>
                <w:bCs/>
                <w:sz w:val="18"/>
                <w:szCs w:val="18"/>
              </w:rPr>
            </w:pPr>
            <w:r>
              <w:rPr>
                <w:rFonts w:hint="eastAsia" w:ascii="宋体" w:hAnsi="宋体" w:cs="宋体"/>
                <w:b/>
                <w:bCs/>
                <w:sz w:val="18"/>
                <w:szCs w:val="18"/>
                <w:lang w:bidi="ar"/>
              </w:rPr>
              <w:t>增减比例</w:t>
            </w:r>
          </w:p>
        </w:tc>
        <w:tc>
          <w:tcPr>
            <w:tcW w:w="2976" w:type="dxa"/>
            <w:shd w:val="clear" w:color="auto" w:fill="BFBFBF"/>
            <w:noWrap/>
            <w:vAlign w:val="center"/>
          </w:tcPr>
          <w:p w14:paraId="3DC24A11">
            <w:pPr>
              <w:widowControl/>
              <w:jc w:val="center"/>
              <w:textAlignment w:val="center"/>
              <w:rPr>
                <w:rFonts w:hint="eastAsia" w:ascii="宋体" w:hAnsi="宋体" w:cs="宋体"/>
                <w:b/>
                <w:bCs/>
                <w:sz w:val="18"/>
                <w:szCs w:val="18"/>
              </w:rPr>
            </w:pPr>
            <w:r>
              <w:rPr>
                <w:rFonts w:hint="eastAsia" w:ascii="宋体" w:hAnsi="宋体" w:cs="宋体"/>
                <w:b/>
                <w:bCs/>
                <w:sz w:val="18"/>
                <w:szCs w:val="18"/>
                <w:lang w:bidi="ar"/>
              </w:rPr>
              <w:t>变动原因</w:t>
            </w:r>
          </w:p>
        </w:tc>
      </w:tr>
      <w:tr w14:paraId="7735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38" w:type="dxa"/>
            <w:vAlign w:val="center"/>
          </w:tcPr>
          <w:p w14:paraId="47BEE1F1">
            <w:pPr>
              <w:widowControl/>
              <w:jc w:val="center"/>
              <w:textAlignment w:val="center"/>
              <w:rPr>
                <w:rFonts w:hint="eastAsia" w:ascii="宋体" w:hAnsi="宋体" w:cs="宋体"/>
                <w:sz w:val="18"/>
                <w:szCs w:val="18"/>
              </w:rPr>
            </w:pPr>
            <w:r>
              <w:rPr>
                <w:rFonts w:hint="eastAsia" w:ascii="宋体" w:hAnsi="宋体" w:cs="宋体"/>
                <w:sz w:val="18"/>
                <w:szCs w:val="18"/>
                <w:lang w:bidi="ar"/>
              </w:rPr>
              <w:t>货币资金</w:t>
            </w:r>
          </w:p>
        </w:tc>
        <w:tc>
          <w:tcPr>
            <w:tcW w:w="1501" w:type="dxa"/>
            <w:noWrap/>
            <w:vAlign w:val="center"/>
          </w:tcPr>
          <w:p w14:paraId="56B6F9C2">
            <w:pPr>
              <w:widowControl/>
              <w:jc w:val="right"/>
              <w:textAlignment w:val="center"/>
              <w:rPr>
                <w:rFonts w:hint="eastAsia" w:ascii="宋体" w:hAnsi="宋体" w:cs="宋体"/>
                <w:sz w:val="18"/>
                <w:szCs w:val="18"/>
              </w:rPr>
            </w:pPr>
            <w:r>
              <w:rPr>
                <w:rFonts w:hint="eastAsia" w:ascii="宋体" w:hAnsi="宋体" w:cs="宋体"/>
                <w:sz w:val="18"/>
                <w:szCs w:val="18"/>
                <w:lang w:bidi="ar"/>
              </w:rPr>
              <w:t>245,206,025.50</w:t>
            </w:r>
          </w:p>
        </w:tc>
        <w:tc>
          <w:tcPr>
            <w:tcW w:w="1619" w:type="dxa"/>
            <w:noWrap/>
            <w:vAlign w:val="center"/>
          </w:tcPr>
          <w:p w14:paraId="24A8838F">
            <w:pPr>
              <w:widowControl/>
              <w:jc w:val="right"/>
              <w:textAlignment w:val="center"/>
              <w:rPr>
                <w:rFonts w:hint="eastAsia" w:ascii="宋体" w:hAnsi="宋体" w:cs="宋体"/>
                <w:sz w:val="18"/>
                <w:szCs w:val="18"/>
              </w:rPr>
            </w:pPr>
            <w:r>
              <w:rPr>
                <w:rFonts w:hint="eastAsia" w:ascii="宋体" w:hAnsi="宋体" w:cs="宋体"/>
                <w:sz w:val="18"/>
                <w:szCs w:val="18"/>
                <w:lang w:bidi="ar"/>
              </w:rPr>
              <w:t>143,954,066.36</w:t>
            </w:r>
          </w:p>
        </w:tc>
        <w:tc>
          <w:tcPr>
            <w:tcW w:w="1441" w:type="dxa"/>
            <w:noWrap/>
            <w:vAlign w:val="center"/>
          </w:tcPr>
          <w:p w14:paraId="2B7E527A">
            <w:pPr>
              <w:widowControl/>
              <w:jc w:val="right"/>
              <w:textAlignment w:val="center"/>
              <w:rPr>
                <w:rFonts w:hint="eastAsia" w:ascii="宋体" w:hAnsi="宋体" w:cs="宋体"/>
                <w:sz w:val="18"/>
                <w:szCs w:val="18"/>
              </w:rPr>
            </w:pPr>
            <w:r>
              <w:rPr>
                <w:rFonts w:hint="eastAsia" w:ascii="宋体" w:hAnsi="宋体" w:cs="宋体"/>
                <w:sz w:val="18"/>
                <w:szCs w:val="18"/>
                <w:lang w:bidi="ar"/>
              </w:rPr>
              <w:t>101,251,959.14</w:t>
            </w:r>
          </w:p>
        </w:tc>
        <w:tc>
          <w:tcPr>
            <w:tcW w:w="1050" w:type="dxa"/>
            <w:noWrap/>
            <w:vAlign w:val="center"/>
          </w:tcPr>
          <w:p w14:paraId="7B58FAB2">
            <w:pPr>
              <w:widowControl/>
              <w:jc w:val="right"/>
              <w:textAlignment w:val="center"/>
              <w:rPr>
                <w:rFonts w:hint="eastAsia" w:ascii="宋体" w:hAnsi="宋体" w:cs="宋体"/>
                <w:sz w:val="18"/>
                <w:szCs w:val="18"/>
              </w:rPr>
            </w:pPr>
            <w:r>
              <w:rPr>
                <w:rFonts w:hint="eastAsia" w:ascii="宋体" w:hAnsi="宋体" w:cs="宋体"/>
                <w:sz w:val="18"/>
                <w:szCs w:val="18"/>
                <w:lang w:bidi="ar"/>
              </w:rPr>
              <w:t>70.34%</w:t>
            </w:r>
          </w:p>
        </w:tc>
        <w:tc>
          <w:tcPr>
            <w:tcW w:w="2976" w:type="dxa"/>
            <w:noWrap/>
            <w:vAlign w:val="center"/>
          </w:tcPr>
          <w:p w14:paraId="16669A25">
            <w:pPr>
              <w:widowControl/>
              <w:textAlignment w:val="center"/>
              <w:rPr>
                <w:rFonts w:hint="eastAsia" w:ascii="宋体" w:hAnsi="宋体" w:cs="宋体"/>
                <w:sz w:val="18"/>
                <w:szCs w:val="18"/>
              </w:rPr>
            </w:pPr>
            <w:r>
              <w:rPr>
                <w:rFonts w:hint="eastAsia" w:ascii="宋体" w:hAnsi="宋体" w:cs="宋体"/>
                <w:sz w:val="18"/>
                <w:szCs w:val="18"/>
                <w:lang w:bidi="ar"/>
              </w:rPr>
              <w:t>主要为子公司广生中霖收到少数股东投资款所致</w:t>
            </w:r>
          </w:p>
        </w:tc>
      </w:tr>
      <w:tr w14:paraId="79A9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38" w:type="dxa"/>
            <w:vAlign w:val="center"/>
          </w:tcPr>
          <w:p w14:paraId="0E78028A">
            <w:pPr>
              <w:widowControl/>
              <w:jc w:val="center"/>
              <w:textAlignment w:val="center"/>
              <w:rPr>
                <w:rFonts w:hint="eastAsia" w:ascii="宋体" w:hAnsi="宋体" w:cs="宋体"/>
                <w:sz w:val="18"/>
                <w:szCs w:val="18"/>
              </w:rPr>
            </w:pPr>
            <w:r>
              <w:rPr>
                <w:rFonts w:hint="eastAsia" w:ascii="宋体" w:hAnsi="宋体" w:cs="宋体"/>
                <w:sz w:val="18"/>
                <w:szCs w:val="18"/>
                <w:lang w:bidi="ar"/>
              </w:rPr>
              <w:t>应收款项融资</w:t>
            </w:r>
          </w:p>
        </w:tc>
        <w:tc>
          <w:tcPr>
            <w:tcW w:w="1501" w:type="dxa"/>
            <w:noWrap/>
            <w:vAlign w:val="center"/>
          </w:tcPr>
          <w:p w14:paraId="26FBC1F9">
            <w:pPr>
              <w:widowControl/>
              <w:jc w:val="right"/>
              <w:textAlignment w:val="center"/>
              <w:rPr>
                <w:rFonts w:hint="eastAsia" w:ascii="宋体" w:hAnsi="宋体" w:cs="宋体"/>
                <w:sz w:val="18"/>
                <w:szCs w:val="18"/>
              </w:rPr>
            </w:pPr>
            <w:r>
              <w:rPr>
                <w:rFonts w:hint="eastAsia" w:ascii="宋体" w:hAnsi="宋体" w:cs="宋体"/>
                <w:sz w:val="18"/>
                <w:szCs w:val="18"/>
                <w:lang w:bidi="ar"/>
              </w:rPr>
              <w:t>4,102,810.17</w:t>
            </w:r>
          </w:p>
        </w:tc>
        <w:tc>
          <w:tcPr>
            <w:tcW w:w="1619" w:type="dxa"/>
            <w:noWrap/>
            <w:vAlign w:val="center"/>
          </w:tcPr>
          <w:p w14:paraId="06FD6C41">
            <w:pPr>
              <w:widowControl/>
              <w:jc w:val="right"/>
              <w:textAlignment w:val="center"/>
              <w:rPr>
                <w:rFonts w:hint="eastAsia" w:ascii="宋体" w:hAnsi="宋体" w:cs="宋体"/>
                <w:sz w:val="18"/>
                <w:szCs w:val="18"/>
              </w:rPr>
            </w:pPr>
            <w:r>
              <w:rPr>
                <w:rFonts w:hint="eastAsia" w:ascii="宋体" w:hAnsi="宋体" w:cs="宋体"/>
                <w:sz w:val="18"/>
                <w:szCs w:val="18"/>
                <w:lang w:bidi="ar"/>
              </w:rPr>
              <w:t>2,292,928.00</w:t>
            </w:r>
          </w:p>
        </w:tc>
        <w:tc>
          <w:tcPr>
            <w:tcW w:w="1441" w:type="dxa"/>
            <w:noWrap/>
            <w:vAlign w:val="center"/>
          </w:tcPr>
          <w:p w14:paraId="34D48BBF">
            <w:pPr>
              <w:widowControl/>
              <w:jc w:val="right"/>
              <w:textAlignment w:val="center"/>
              <w:rPr>
                <w:rFonts w:hint="eastAsia" w:ascii="宋体" w:hAnsi="宋体" w:cs="宋体"/>
                <w:sz w:val="18"/>
                <w:szCs w:val="18"/>
              </w:rPr>
            </w:pPr>
            <w:r>
              <w:rPr>
                <w:rFonts w:hint="eastAsia" w:ascii="宋体" w:hAnsi="宋体" w:cs="宋体"/>
                <w:sz w:val="18"/>
                <w:szCs w:val="18"/>
                <w:lang w:bidi="ar"/>
              </w:rPr>
              <w:t>1,809,882.17</w:t>
            </w:r>
          </w:p>
        </w:tc>
        <w:tc>
          <w:tcPr>
            <w:tcW w:w="1050" w:type="dxa"/>
            <w:noWrap/>
            <w:vAlign w:val="center"/>
          </w:tcPr>
          <w:p w14:paraId="2D5AF633">
            <w:pPr>
              <w:widowControl/>
              <w:jc w:val="right"/>
              <w:textAlignment w:val="center"/>
              <w:rPr>
                <w:rFonts w:hint="eastAsia" w:ascii="宋体" w:hAnsi="宋体" w:cs="宋体"/>
                <w:sz w:val="18"/>
                <w:szCs w:val="18"/>
              </w:rPr>
            </w:pPr>
            <w:r>
              <w:rPr>
                <w:rFonts w:hint="eastAsia" w:ascii="宋体" w:hAnsi="宋体" w:cs="宋体"/>
                <w:sz w:val="18"/>
                <w:szCs w:val="18"/>
                <w:lang w:bidi="ar"/>
              </w:rPr>
              <w:t>78.93%</w:t>
            </w:r>
          </w:p>
        </w:tc>
        <w:tc>
          <w:tcPr>
            <w:tcW w:w="2976" w:type="dxa"/>
            <w:noWrap/>
            <w:vAlign w:val="center"/>
          </w:tcPr>
          <w:p w14:paraId="2190C728">
            <w:pPr>
              <w:widowControl/>
              <w:textAlignment w:val="center"/>
              <w:rPr>
                <w:rFonts w:hint="eastAsia" w:ascii="宋体" w:hAnsi="宋体" w:cs="宋体"/>
                <w:sz w:val="18"/>
                <w:szCs w:val="18"/>
              </w:rPr>
            </w:pPr>
            <w:r>
              <w:rPr>
                <w:rFonts w:hint="eastAsia" w:ascii="宋体" w:hAnsi="宋体" w:cs="宋体"/>
                <w:sz w:val="18"/>
                <w:szCs w:val="18"/>
                <w:lang w:bidi="ar"/>
              </w:rPr>
              <w:t>主要为收到银行承兑汇票增加所致</w:t>
            </w:r>
          </w:p>
        </w:tc>
      </w:tr>
      <w:tr w14:paraId="2A3A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38" w:type="dxa"/>
            <w:vAlign w:val="center"/>
          </w:tcPr>
          <w:p w14:paraId="7F6658C4">
            <w:pPr>
              <w:widowControl/>
              <w:jc w:val="center"/>
              <w:textAlignment w:val="center"/>
              <w:rPr>
                <w:rFonts w:hint="eastAsia" w:ascii="宋体" w:hAnsi="宋体" w:cs="宋体"/>
                <w:sz w:val="18"/>
                <w:szCs w:val="18"/>
              </w:rPr>
            </w:pPr>
            <w:r>
              <w:rPr>
                <w:rFonts w:hint="eastAsia" w:ascii="宋体" w:hAnsi="宋体" w:cs="宋体"/>
                <w:sz w:val="18"/>
                <w:szCs w:val="18"/>
                <w:lang w:bidi="ar"/>
              </w:rPr>
              <w:t>预付款项</w:t>
            </w:r>
          </w:p>
        </w:tc>
        <w:tc>
          <w:tcPr>
            <w:tcW w:w="1501" w:type="dxa"/>
            <w:noWrap/>
            <w:vAlign w:val="center"/>
          </w:tcPr>
          <w:p w14:paraId="5A870B9C">
            <w:pPr>
              <w:widowControl/>
              <w:jc w:val="right"/>
              <w:textAlignment w:val="center"/>
              <w:rPr>
                <w:rFonts w:hint="eastAsia" w:ascii="宋体" w:hAnsi="宋体" w:cs="宋体"/>
                <w:sz w:val="18"/>
                <w:szCs w:val="18"/>
              </w:rPr>
            </w:pPr>
            <w:r>
              <w:rPr>
                <w:rFonts w:hint="eastAsia" w:ascii="宋体" w:hAnsi="宋体" w:cs="宋体"/>
                <w:sz w:val="18"/>
                <w:szCs w:val="18"/>
                <w:lang w:bidi="ar"/>
              </w:rPr>
              <w:t>7,847,175.52</w:t>
            </w:r>
          </w:p>
        </w:tc>
        <w:tc>
          <w:tcPr>
            <w:tcW w:w="1619" w:type="dxa"/>
            <w:noWrap/>
            <w:vAlign w:val="center"/>
          </w:tcPr>
          <w:p w14:paraId="31C4002A">
            <w:pPr>
              <w:widowControl/>
              <w:jc w:val="right"/>
              <w:textAlignment w:val="center"/>
              <w:rPr>
                <w:rFonts w:hint="eastAsia" w:ascii="宋体" w:hAnsi="宋体" w:cs="宋体"/>
                <w:sz w:val="18"/>
                <w:szCs w:val="18"/>
              </w:rPr>
            </w:pPr>
            <w:r>
              <w:rPr>
                <w:rFonts w:hint="eastAsia" w:ascii="宋体" w:hAnsi="宋体" w:cs="宋体"/>
                <w:sz w:val="18"/>
                <w:szCs w:val="18"/>
                <w:lang w:bidi="ar"/>
              </w:rPr>
              <w:t>14,361,064.89</w:t>
            </w:r>
          </w:p>
        </w:tc>
        <w:tc>
          <w:tcPr>
            <w:tcW w:w="1441" w:type="dxa"/>
            <w:noWrap/>
            <w:vAlign w:val="center"/>
          </w:tcPr>
          <w:p w14:paraId="7B3067B5">
            <w:pPr>
              <w:widowControl/>
              <w:jc w:val="right"/>
              <w:textAlignment w:val="center"/>
              <w:rPr>
                <w:rFonts w:hint="eastAsia" w:ascii="宋体" w:hAnsi="宋体" w:cs="宋体"/>
                <w:sz w:val="18"/>
                <w:szCs w:val="18"/>
              </w:rPr>
            </w:pPr>
            <w:r>
              <w:rPr>
                <w:rFonts w:hint="eastAsia" w:ascii="宋体" w:hAnsi="宋体" w:cs="宋体"/>
                <w:sz w:val="18"/>
                <w:szCs w:val="18"/>
                <w:lang w:bidi="ar"/>
              </w:rPr>
              <w:t>-6,513,889.37</w:t>
            </w:r>
          </w:p>
        </w:tc>
        <w:tc>
          <w:tcPr>
            <w:tcW w:w="1050" w:type="dxa"/>
            <w:noWrap/>
            <w:vAlign w:val="center"/>
          </w:tcPr>
          <w:p w14:paraId="523CD4C5">
            <w:pPr>
              <w:widowControl/>
              <w:jc w:val="right"/>
              <w:textAlignment w:val="center"/>
              <w:rPr>
                <w:rFonts w:hint="eastAsia" w:ascii="宋体" w:hAnsi="宋体" w:cs="宋体"/>
                <w:sz w:val="18"/>
                <w:szCs w:val="18"/>
              </w:rPr>
            </w:pPr>
            <w:r>
              <w:rPr>
                <w:rFonts w:hint="eastAsia" w:ascii="宋体" w:hAnsi="宋体" w:cs="宋体"/>
                <w:sz w:val="18"/>
                <w:szCs w:val="18"/>
                <w:lang w:bidi="ar"/>
              </w:rPr>
              <w:t>-45.36%</w:t>
            </w:r>
          </w:p>
        </w:tc>
        <w:tc>
          <w:tcPr>
            <w:tcW w:w="2976" w:type="dxa"/>
            <w:noWrap/>
            <w:vAlign w:val="center"/>
          </w:tcPr>
          <w:p w14:paraId="17C8B005">
            <w:pPr>
              <w:widowControl/>
              <w:textAlignment w:val="center"/>
              <w:rPr>
                <w:rFonts w:hint="eastAsia" w:ascii="宋体" w:hAnsi="宋体" w:cs="宋体"/>
                <w:sz w:val="18"/>
                <w:szCs w:val="18"/>
              </w:rPr>
            </w:pPr>
            <w:r>
              <w:rPr>
                <w:rFonts w:hint="eastAsia" w:ascii="宋体" w:hAnsi="宋体" w:cs="宋体"/>
                <w:sz w:val="18"/>
                <w:szCs w:val="18"/>
                <w:lang w:bidi="ar"/>
              </w:rPr>
              <w:t>主要为收回歌礼的预付采购款</w:t>
            </w:r>
          </w:p>
        </w:tc>
      </w:tr>
      <w:tr w14:paraId="0526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38" w:type="dxa"/>
            <w:vAlign w:val="center"/>
          </w:tcPr>
          <w:p w14:paraId="4AD3C7C5">
            <w:pPr>
              <w:widowControl/>
              <w:jc w:val="center"/>
              <w:textAlignment w:val="center"/>
              <w:rPr>
                <w:rFonts w:hint="eastAsia" w:ascii="宋体" w:hAnsi="宋体" w:cs="宋体"/>
                <w:sz w:val="18"/>
                <w:szCs w:val="18"/>
              </w:rPr>
            </w:pPr>
            <w:r>
              <w:rPr>
                <w:rFonts w:hint="eastAsia" w:ascii="宋体" w:hAnsi="宋体" w:cs="宋体"/>
                <w:sz w:val="18"/>
                <w:szCs w:val="18"/>
                <w:lang w:bidi="ar"/>
              </w:rPr>
              <w:t>其他应收款</w:t>
            </w:r>
          </w:p>
        </w:tc>
        <w:tc>
          <w:tcPr>
            <w:tcW w:w="1501" w:type="dxa"/>
            <w:noWrap/>
            <w:vAlign w:val="center"/>
          </w:tcPr>
          <w:p w14:paraId="0BCDA800">
            <w:pPr>
              <w:widowControl/>
              <w:jc w:val="right"/>
              <w:textAlignment w:val="center"/>
              <w:rPr>
                <w:rFonts w:hint="eastAsia" w:ascii="宋体" w:hAnsi="宋体" w:cs="宋体"/>
                <w:sz w:val="18"/>
                <w:szCs w:val="18"/>
              </w:rPr>
            </w:pPr>
            <w:r>
              <w:rPr>
                <w:rFonts w:hint="eastAsia" w:ascii="宋体" w:hAnsi="宋体" w:cs="宋体"/>
                <w:sz w:val="18"/>
                <w:szCs w:val="18"/>
                <w:lang w:bidi="ar"/>
              </w:rPr>
              <w:t>1,398,280.19</w:t>
            </w:r>
          </w:p>
        </w:tc>
        <w:tc>
          <w:tcPr>
            <w:tcW w:w="1619" w:type="dxa"/>
            <w:noWrap/>
            <w:vAlign w:val="center"/>
          </w:tcPr>
          <w:p w14:paraId="55C4E876">
            <w:pPr>
              <w:widowControl/>
              <w:jc w:val="right"/>
              <w:textAlignment w:val="center"/>
              <w:rPr>
                <w:rFonts w:hint="eastAsia" w:ascii="宋体" w:hAnsi="宋体" w:cs="宋体"/>
                <w:sz w:val="18"/>
                <w:szCs w:val="18"/>
              </w:rPr>
            </w:pPr>
            <w:r>
              <w:rPr>
                <w:rFonts w:hint="eastAsia" w:ascii="宋体" w:hAnsi="宋体" w:cs="宋体"/>
                <w:sz w:val="18"/>
                <w:szCs w:val="18"/>
                <w:lang w:bidi="ar"/>
              </w:rPr>
              <w:t>4,287,785.99</w:t>
            </w:r>
          </w:p>
        </w:tc>
        <w:tc>
          <w:tcPr>
            <w:tcW w:w="1441" w:type="dxa"/>
            <w:noWrap/>
            <w:vAlign w:val="center"/>
          </w:tcPr>
          <w:p w14:paraId="2ABB643F">
            <w:pPr>
              <w:widowControl/>
              <w:jc w:val="right"/>
              <w:textAlignment w:val="center"/>
              <w:rPr>
                <w:rFonts w:hint="eastAsia" w:ascii="宋体" w:hAnsi="宋体" w:cs="宋体"/>
                <w:sz w:val="18"/>
                <w:szCs w:val="18"/>
              </w:rPr>
            </w:pPr>
            <w:r>
              <w:rPr>
                <w:rFonts w:hint="eastAsia" w:ascii="宋体" w:hAnsi="宋体" w:cs="宋体"/>
                <w:sz w:val="18"/>
                <w:szCs w:val="18"/>
                <w:lang w:bidi="ar"/>
              </w:rPr>
              <w:t>-2,889,505.80</w:t>
            </w:r>
          </w:p>
        </w:tc>
        <w:tc>
          <w:tcPr>
            <w:tcW w:w="1050" w:type="dxa"/>
            <w:noWrap/>
            <w:vAlign w:val="center"/>
          </w:tcPr>
          <w:p w14:paraId="0AAC7C90">
            <w:pPr>
              <w:widowControl/>
              <w:jc w:val="right"/>
              <w:textAlignment w:val="center"/>
              <w:rPr>
                <w:rFonts w:hint="eastAsia" w:ascii="宋体" w:hAnsi="宋体" w:cs="宋体"/>
                <w:sz w:val="18"/>
                <w:szCs w:val="18"/>
              </w:rPr>
            </w:pPr>
            <w:r>
              <w:rPr>
                <w:rFonts w:hint="eastAsia" w:ascii="宋体" w:hAnsi="宋体" w:cs="宋体"/>
                <w:sz w:val="18"/>
                <w:szCs w:val="18"/>
                <w:lang w:bidi="ar"/>
              </w:rPr>
              <w:t>-67.39%</w:t>
            </w:r>
          </w:p>
        </w:tc>
        <w:tc>
          <w:tcPr>
            <w:tcW w:w="2976" w:type="dxa"/>
            <w:noWrap/>
            <w:vAlign w:val="center"/>
          </w:tcPr>
          <w:p w14:paraId="22A340BB">
            <w:pPr>
              <w:widowControl/>
              <w:textAlignment w:val="center"/>
              <w:rPr>
                <w:rFonts w:hint="eastAsia" w:ascii="宋体" w:hAnsi="宋体" w:cs="宋体"/>
                <w:sz w:val="18"/>
                <w:szCs w:val="18"/>
              </w:rPr>
            </w:pPr>
            <w:r>
              <w:rPr>
                <w:rFonts w:hint="eastAsia" w:ascii="宋体" w:hAnsi="宋体" w:cs="宋体"/>
                <w:sz w:val="18"/>
                <w:szCs w:val="18"/>
                <w:lang w:bidi="ar"/>
              </w:rPr>
              <w:t>主要为收到歌礼诉讼赔款</w:t>
            </w:r>
          </w:p>
        </w:tc>
      </w:tr>
      <w:tr w14:paraId="4942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38" w:type="dxa"/>
            <w:vAlign w:val="center"/>
          </w:tcPr>
          <w:p w14:paraId="243333AF">
            <w:pPr>
              <w:widowControl/>
              <w:jc w:val="center"/>
              <w:textAlignment w:val="center"/>
              <w:rPr>
                <w:rFonts w:hint="eastAsia" w:ascii="宋体" w:hAnsi="宋体" w:cs="宋体"/>
                <w:sz w:val="18"/>
                <w:szCs w:val="18"/>
              </w:rPr>
            </w:pPr>
            <w:r>
              <w:rPr>
                <w:rFonts w:hint="eastAsia" w:ascii="宋体" w:hAnsi="宋体" w:cs="宋体"/>
                <w:sz w:val="18"/>
                <w:szCs w:val="18"/>
                <w:lang w:bidi="ar"/>
              </w:rPr>
              <w:t>使用权资产</w:t>
            </w:r>
          </w:p>
        </w:tc>
        <w:tc>
          <w:tcPr>
            <w:tcW w:w="1501" w:type="dxa"/>
            <w:noWrap/>
            <w:vAlign w:val="center"/>
          </w:tcPr>
          <w:p w14:paraId="65F47479">
            <w:pPr>
              <w:widowControl/>
              <w:jc w:val="right"/>
              <w:textAlignment w:val="center"/>
              <w:rPr>
                <w:rFonts w:hint="eastAsia" w:ascii="宋体" w:hAnsi="宋体" w:cs="宋体"/>
                <w:sz w:val="18"/>
                <w:szCs w:val="18"/>
              </w:rPr>
            </w:pPr>
            <w:r>
              <w:rPr>
                <w:rFonts w:hint="eastAsia" w:ascii="宋体" w:hAnsi="宋体" w:cs="宋体"/>
                <w:sz w:val="18"/>
                <w:szCs w:val="18"/>
                <w:lang w:bidi="ar"/>
              </w:rPr>
              <w:t>245,978.17</w:t>
            </w:r>
          </w:p>
        </w:tc>
        <w:tc>
          <w:tcPr>
            <w:tcW w:w="1619" w:type="dxa"/>
            <w:noWrap/>
            <w:vAlign w:val="center"/>
          </w:tcPr>
          <w:p w14:paraId="65702899">
            <w:pPr>
              <w:widowControl/>
              <w:jc w:val="right"/>
              <w:textAlignment w:val="center"/>
              <w:rPr>
                <w:rFonts w:hint="eastAsia" w:ascii="宋体" w:hAnsi="宋体" w:cs="宋体"/>
                <w:sz w:val="18"/>
                <w:szCs w:val="18"/>
              </w:rPr>
            </w:pPr>
            <w:r>
              <w:rPr>
                <w:rFonts w:hint="eastAsia" w:ascii="宋体" w:hAnsi="宋体" w:cs="宋体"/>
                <w:sz w:val="18"/>
                <w:szCs w:val="18"/>
                <w:lang w:bidi="ar"/>
              </w:rPr>
              <w:t>370,756.19</w:t>
            </w:r>
          </w:p>
        </w:tc>
        <w:tc>
          <w:tcPr>
            <w:tcW w:w="1441" w:type="dxa"/>
            <w:noWrap/>
            <w:vAlign w:val="center"/>
          </w:tcPr>
          <w:p w14:paraId="28FD4240">
            <w:pPr>
              <w:widowControl/>
              <w:jc w:val="right"/>
              <w:textAlignment w:val="center"/>
              <w:rPr>
                <w:rFonts w:hint="eastAsia" w:ascii="宋体" w:hAnsi="宋体" w:cs="宋体"/>
                <w:sz w:val="18"/>
                <w:szCs w:val="18"/>
              </w:rPr>
            </w:pPr>
            <w:r>
              <w:rPr>
                <w:rFonts w:hint="eastAsia" w:ascii="宋体" w:hAnsi="宋体" w:cs="宋体"/>
                <w:sz w:val="18"/>
                <w:szCs w:val="18"/>
                <w:lang w:bidi="ar"/>
              </w:rPr>
              <w:t>-124,778.02</w:t>
            </w:r>
          </w:p>
        </w:tc>
        <w:tc>
          <w:tcPr>
            <w:tcW w:w="1050" w:type="dxa"/>
            <w:noWrap/>
            <w:vAlign w:val="center"/>
          </w:tcPr>
          <w:p w14:paraId="5C32E43F">
            <w:pPr>
              <w:widowControl/>
              <w:jc w:val="right"/>
              <w:textAlignment w:val="center"/>
              <w:rPr>
                <w:rFonts w:hint="eastAsia" w:ascii="宋体" w:hAnsi="宋体" w:cs="宋体"/>
                <w:sz w:val="18"/>
                <w:szCs w:val="18"/>
              </w:rPr>
            </w:pPr>
            <w:r>
              <w:rPr>
                <w:rFonts w:hint="eastAsia" w:ascii="宋体" w:hAnsi="宋体" w:cs="宋体"/>
                <w:sz w:val="18"/>
                <w:szCs w:val="18"/>
                <w:lang w:bidi="ar"/>
              </w:rPr>
              <w:t>-33.66%</w:t>
            </w:r>
          </w:p>
        </w:tc>
        <w:tc>
          <w:tcPr>
            <w:tcW w:w="2976" w:type="dxa"/>
            <w:noWrap/>
            <w:vAlign w:val="center"/>
          </w:tcPr>
          <w:p w14:paraId="5DA067C9">
            <w:pPr>
              <w:widowControl/>
              <w:textAlignment w:val="center"/>
              <w:rPr>
                <w:rFonts w:hint="eastAsia" w:ascii="宋体" w:hAnsi="宋体" w:cs="宋体"/>
                <w:sz w:val="18"/>
                <w:szCs w:val="18"/>
              </w:rPr>
            </w:pPr>
            <w:r>
              <w:rPr>
                <w:rFonts w:hint="eastAsia" w:ascii="宋体" w:hAnsi="宋体" w:cs="宋体"/>
                <w:sz w:val="18"/>
                <w:szCs w:val="18"/>
                <w:lang w:bidi="ar"/>
              </w:rPr>
              <w:t>主要为本期计提使用权资产折旧所致</w:t>
            </w:r>
          </w:p>
        </w:tc>
      </w:tr>
      <w:tr w14:paraId="729A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38" w:type="dxa"/>
            <w:vAlign w:val="center"/>
          </w:tcPr>
          <w:p w14:paraId="0AB64A00">
            <w:pPr>
              <w:widowControl/>
              <w:jc w:val="center"/>
              <w:textAlignment w:val="center"/>
              <w:rPr>
                <w:rFonts w:hint="eastAsia" w:ascii="宋体" w:hAnsi="宋体" w:cs="宋体"/>
                <w:sz w:val="18"/>
                <w:szCs w:val="18"/>
              </w:rPr>
            </w:pPr>
            <w:r>
              <w:rPr>
                <w:rFonts w:hint="eastAsia" w:ascii="宋体" w:hAnsi="宋体" w:cs="宋体"/>
                <w:sz w:val="18"/>
                <w:szCs w:val="18"/>
                <w:lang w:bidi="ar"/>
              </w:rPr>
              <w:t>开发支出</w:t>
            </w:r>
          </w:p>
        </w:tc>
        <w:tc>
          <w:tcPr>
            <w:tcW w:w="1501" w:type="dxa"/>
            <w:noWrap/>
            <w:vAlign w:val="center"/>
          </w:tcPr>
          <w:p w14:paraId="013F512A">
            <w:pPr>
              <w:widowControl/>
              <w:jc w:val="right"/>
              <w:textAlignment w:val="center"/>
              <w:rPr>
                <w:rFonts w:hint="eastAsia" w:ascii="宋体" w:hAnsi="宋体" w:cs="宋体"/>
                <w:sz w:val="18"/>
                <w:szCs w:val="18"/>
              </w:rPr>
            </w:pPr>
            <w:r>
              <w:rPr>
                <w:rFonts w:hint="eastAsia" w:ascii="宋体" w:hAnsi="宋体" w:cs="宋体"/>
                <w:sz w:val="18"/>
                <w:szCs w:val="18"/>
                <w:lang w:bidi="ar"/>
              </w:rPr>
              <w:t>7,761,162.58</w:t>
            </w:r>
          </w:p>
        </w:tc>
        <w:tc>
          <w:tcPr>
            <w:tcW w:w="1619" w:type="dxa"/>
            <w:noWrap/>
            <w:vAlign w:val="center"/>
          </w:tcPr>
          <w:p w14:paraId="4F001263">
            <w:pPr>
              <w:widowControl/>
              <w:jc w:val="right"/>
              <w:textAlignment w:val="center"/>
              <w:rPr>
                <w:rFonts w:hint="eastAsia" w:ascii="宋体" w:hAnsi="宋体" w:cs="宋体"/>
                <w:sz w:val="18"/>
                <w:szCs w:val="18"/>
              </w:rPr>
            </w:pPr>
            <w:r>
              <w:rPr>
                <w:rFonts w:hint="eastAsia" w:ascii="宋体" w:hAnsi="宋体" w:cs="宋体"/>
                <w:sz w:val="18"/>
                <w:szCs w:val="18"/>
                <w:lang w:bidi="ar"/>
              </w:rPr>
              <w:t>5,838,485.17</w:t>
            </w:r>
          </w:p>
        </w:tc>
        <w:tc>
          <w:tcPr>
            <w:tcW w:w="1441" w:type="dxa"/>
            <w:noWrap/>
            <w:vAlign w:val="center"/>
          </w:tcPr>
          <w:p w14:paraId="43AE9050">
            <w:pPr>
              <w:widowControl/>
              <w:jc w:val="right"/>
              <w:textAlignment w:val="center"/>
              <w:rPr>
                <w:rFonts w:hint="eastAsia" w:ascii="宋体" w:hAnsi="宋体" w:cs="宋体"/>
                <w:sz w:val="18"/>
                <w:szCs w:val="18"/>
              </w:rPr>
            </w:pPr>
            <w:r>
              <w:rPr>
                <w:rFonts w:hint="eastAsia" w:ascii="宋体" w:hAnsi="宋体" w:cs="宋体"/>
                <w:sz w:val="18"/>
                <w:szCs w:val="18"/>
                <w:lang w:bidi="ar"/>
              </w:rPr>
              <w:t>1,922,677.41</w:t>
            </w:r>
          </w:p>
        </w:tc>
        <w:tc>
          <w:tcPr>
            <w:tcW w:w="1050" w:type="dxa"/>
            <w:noWrap/>
            <w:vAlign w:val="center"/>
          </w:tcPr>
          <w:p w14:paraId="625DBE82">
            <w:pPr>
              <w:widowControl/>
              <w:jc w:val="right"/>
              <w:textAlignment w:val="center"/>
              <w:rPr>
                <w:rFonts w:hint="eastAsia" w:ascii="宋体" w:hAnsi="宋体" w:cs="宋体"/>
                <w:sz w:val="18"/>
                <w:szCs w:val="18"/>
              </w:rPr>
            </w:pPr>
            <w:r>
              <w:rPr>
                <w:rFonts w:hint="eastAsia" w:ascii="宋体" w:hAnsi="宋体" w:cs="宋体"/>
                <w:sz w:val="18"/>
                <w:szCs w:val="18"/>
                <w:lang w:bidi="ar"/>
              </w:rPr>
              <w:t>32.93%</w:t>
            </w:r>
          </w:p>
        </w:tc>
        <w:tc>
          <w:tcPr>
            <w:tcW w:w="2976" w:type="dxa"/>
            <w:noWrap/>
            <w:vAlign w:val="center"/>
          </w:tcPr>
          <w:p w14:paraId="78D0616B">
            <w:pPr>
              <w:widowControl/>
              <w:textAlignment w:val="center"/>
              <w:rPr>
                <w:rFonts w:hint="eastAsia" w:ascii="宋体" w:hAnsi="宋体" w:cs="宋体"/>
                <w:sz w:val="18"/>
                <w:szCs w:val="18"/>
              </w:rPr>
            </w:pPr>
            <w:r>
              <w:rPr>
                <w:rFonts w:hint="eastAsia" w:ascii="宋体" w:hAnsi="宋体" w:cs="宋体"/>
                <w:sz w:val="18"/>
                <w:szCs w:val="18"/>
                <w:lang w:bidi="ar"/>
              </w:rPr>
              <w:t>主要为创新药GST-HG141进入临床三期所致</w:t>
            </w:r>
          </w:p>
        </w:tc>
      </w:tr>
      <w:tr w14:paraId="1470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38" w:type="dxa"/>
            <w:vAlign w:val="center"/>
          </w:tcPr>
          <w:p w14:paraId="34C691F8">
            <w:pPr>
              <w:widowControl/>
              <w:jc w:val="center"/>
              <w:textAlignment w:val="center"/>
              <w:rPr>
                <w:rFonts w:hint="eastAsia" w:ascii="宋体" w:hAnsi="宋体" w:cs="宋体"/>
                <w:sz w:val="18"/>
                <w:szCs w:val="18"/>
              </w:rPr>
            </w:pPr>
            <w:r>
              <w:rPr>
                <w:rFonts w:hint="eastAsia" w:ascii="宋体" w:hAnsi="宋体" w:cs="宋体"/>
                <w:sz w:val="18"/>
                <w:szCs w:val="18"/>
                <w:lang w:bidi="ar"/>
              </w:rPr>
              <w:t>其他非流动资产</w:t>
            </w:r>
          </w:p>
        </w:tc>
        <w:tc>
          <w:tcPr>
            <w:tcW w:w="1501" w:type="dxa"/>
            <w:noWrap/>
            <w:vAlign w:val="center"/>
          </w:tcPr>
          <w:p w14:paraId="33ED8FA8">
            <w:pPr>
              <w:widowControl/>
              <w:jc w:val="right"/>
              <w:textAlignment w:val="center"/>
              <w:rPr>
                <w:rFonts w:hint="eastAsia" w:ascii="宋体" w:hAnsi="宋体" w:cs="宋体"/>
                <w:sz w:val="18"/>
                <w:szCs w:val="18"/>
              </w:rPr>
            </w:pPr>
            <w:r>
              <w:rPr>
                <w:rFonts w:hint="eastAsia" w:ascii="宋体" w:hAnsi="宋体" w:cs="宋体"/>
                <w:sz w:val="18"/>
                <w:szCs w:val="18"/>
                <w:lang w:bidi="ar"/>
              </w:rPr>
              <w:t>11,363,699.59</w:t>
            </w:r>
          </w:p>
        </w:tc>
        <w:tc>
          <w:tcPr>
            <w:tcW w:w="1619" w:type="dxa"/>
            <w:noWrap/>
            <w:vAlign w:val="center"/>
          </w:tcPr>
          <w:p w14:paraId="1AD860FC">
            <w:pPr>
              <w:widowControl/>
              <w:jc w:val="right"/>
              <w:textAlignment w:val="center"/>
              <w:rPr>
                <w:rFonts w:hint="eastAsia" w:ascii="宋体" w:hAnsi="宋体" w:cs="宋体"/>
                <w:sz w:val="18"/>
                <w:szCs w:val="18"/>
              </w:rPr>
            </w:pPr>
            <w:r>
              <w:rPr>
                <w:rFonts w:hint="eastAsia" w:ascii="宋体" w:hAnsi="宋体" w:cs="宋体"/>
                <w:sz w:val="18"/>
                <w:szCs w:val="18"/>
                <w:lang w:bidi="ar"/>
              </w:rPr>
              <w:t>8,062,198.72</w:t>
            </w:r>
          </w:p>
        </w:tc>
        <w:tc>
          <w:tcPr>
            <w:tcW w:w="1441" w:type="dxa"/>
            <w:noWrap/>
            <w:vAlign w:val="center"/>
          </w:tcPr>
          <w:p w14:paraId="01C6949C">
            <w:pPr>
              <w:widowControl/>
              <w:jc w:val="right"/>
              <w:textAlignment w:val="center"/>
              <w:rPr>
                <w:rFonts w:hint="eastAsia" w:ascii="宋体" w:hAnsi="宋体" w:cs="宋体"/>
                <w:sz w:val="18"/>
                <w:szCs w:val="18"/>
              </w:rPr>
            </w:pPr>
            <w:r>
              <w:rPr>
                <w:rFonts w:hint="eastAsia" w:ascii="宋体" w:hAnsi="宋体" w:cs="宋体"/>
                <w:sz w:val="18"/>
                <w:szCs w:val="18"/>
                <w:lang w:bidi="ar"/>
              </w:rPr>
              <w:t>3,301,500.87</w:t>
            </w:r>
          </w:p>
        </w:tc>
        <w:tc>
          <w:tcPr>
            <w:tcW w:w="1050" w:type="dxa"/>
            <w:noWrap/>
            <w:vAlign w:val="center"/>
          </w:tcPr>
          <w:p w14:paraId="6CE9F23C">
            <w:pPr>
              <w:widowControl/>
              <w:jc w:val="right"/>
              <w:textAlignment w:val="center"/>
              <w:rPr>
                <w:rFonts w:hint="eastAsia" w:ascii="宋体" w:hAnsi="宋体" w:cs="宋体"/>
                <w:sz w:val="18"/>
                <w:szCs w:val="18"/>
              </w:rPr>
            </w:pPr>
            <w:r>
              <w:rPr>
                <w:rFonts w:hint="eastAsia" w:ascii="宋体" w:hAnsi="宋体" w:cs="宋体"/>
                <w:sz w:val="18"/>
                <w:szCs w:val="18"/>
                <w:lang w:bidi="ar"/>
              </w:rPr>
              <w:t>40.95%</w:t>
            </w:r>
          </w:p>
        </w:tc>
        <w:tc>
          <w:tcPr>
            <w:tcW w:w="2976" w:type="dxa"/>
            <w:noWrap/>
            <w:vAlign w:val="center"/>
          </w:tcPr>
          <w:p w14:paraId="5B6BF61E">
            <w:pPr>
              <w:widowControl/>
              <w:textAlignment w:val="center"/>
              <w:rPr>
                <w:rFonts w:hint="eastAsia" w:ascii="宋体" w:hAnsi="宋体" w:cs="宋体"/>
                <w:sz w:val="18"/>
                <w:szCs w:val="18"/>
              </w:rPr>
            </w:pPr>
            <w:r>
              <w:rPr>
                <w:rFonts w:hint="eastAsia" w:ascii="宋体" w:hAnsi="宋体" w:cs="宋体"/>
                <w:sz w:val="18"/>
                <w:szCs w:val="18"/>
                <w:lang w:bidi="ar"/>
              </w:rPr>
              <w:t>主要为预付购置批件款所致</w:t>
            </w:r>
          </w:p>
        </w:tc>
      </w:tr>
      <w:tr w14:paraId="1DD8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38" w:type="dxa"/>
            <w:vAlign w:val="center"/>
          </w:tcPr>
          <w:p w14:paraId="76F1402E">
            <w:pPr>
              <w:widowControl/>
              <w:jc w:val="center"/>
              <w:textAlignment w:val="center"/>
              <w:rPr>
                <w:rFonts w:hint="eastAsia" w:ascii="宋体" w:hAnsi="宋体" w:cs="宋体"/>
                <w:sz w:val="18"/>
                <w:szCs w:val="18"/>
              </w:rPr>
            </w:pPr>
            <w:r>
              <w:rPr>
                <w:rFonts w:hint="eastAsia" w:ascii="宋体" w:hAnsi="宋体" w:cs="宋体"/>
                <w:sz w:val="18"/>
                <w:szCs w:val="18"/>
                <w:lang w:bidi="ar"/>
              </w:rPr>
              <w:t> 预收款项 </w:t>
            </w:r>
          </w:p>
        </w:tc>
        <w:tc>
          <w:tcPr>
            <w:tcW w:w="1501" w:type="dxa"/>
            <w:noWrap/>
            <w:vAlign w:val="center"/>
          </w:tcPr>
          <w:p w14:paraId="4B8C7D0B">
            <w:pPr>
              <w:widowControl/>
              <w:jc w:val="right"/>
              <w:textAlignment w:val="center"/>
              <w:rPr>
                <w:rFonts w:hint="eastAsia" w:ascii="宋体" w:hAnsi="宋体" w:cs="宋体"/>
                <w:sz w:val="18"/>
                <w:szCs w:val="18"/>
              </w:rPr>
            </w:pPr>
            <w:r>
              <w:rPr>
                <w:rFonts w:hint="eastAsia" w:ascii="宋体" w:hAnsi="宋体" w:cs="宋体"/>
                <w:sz w:val="18"/>
                <w:szCs w:val="18"/>
                <w:lang w:bidi="ar"/>
              </w:rPr>
              <w:t> 963.30</w:t>
            </w:r>
          </w:p>
        </w:tc>
        <w:tc>
          <w:tcPr>
            <w:tcW w:w="1619" w:type="dxa"/>
            <w:noWrap/>
            <w:vAlign w:val="center"/>
          </w:tcPr>
          <w:p w14:paraId="56336A5F">
            <w:pPr>
              <w:widowControl/>
              <w:jc w:val="right"/>
              <w:textAlignment w:val="center"/>
              <w:rPr>
                <w:rFonts w:hint="eastAsia" w:ascii="宋体" w:hAnsi="宋体" w:cs="宋体"/>
                <w:sz w:val="18"/>
                <w:szCs w:val="18"/>
              </w:rPr>
            </w:pPr>
            <w:r>
              <w:rPr>
                <w:rFonts w:hint="eastAsia" w:ascii="宋体" w:hAnsi="宋体" w:cs="宋体"/>
                <w:sz w:val="18"/>
                <w:szCs w:val="18"/>
                <w:lang w:bidi="ar"/>
              </w:rPr>
              <w:t>5,779.82</w:t>
            </w:r>
          </w:p>
        </w:tc>
        <w:tc>
          <w:tcPr>
            <w:tcW w:w="1441" w:type="dxa"/>
            <w:noWrap/>
            <w:vAlign w:val="center"/>
          </w:tcPr>
          <w:p w14:paraId="67691F51">
            <w:pPr>
              <w:widowControl/>
              <w:jc w:val="right"/>
              <w:textAlignment w:val="center"/>
              <w:rPr>
                <w:rFonts w:hint="eastAsia" w:ascii="宋体" w:hAnsi="宋体" w:cs="宋体"/>
                <w:sz w:val="18"/>
                <w:szCs w:val="18"/>
              </w:rPr>
            </w:pPr>
            <w:r>
              <w:rPr>
                <w:rFonts w:hint="eastAsia" w:ascii="宋体" w:hAnsi="宋体" w:cs="宋体"/>
                <w:sz w:val="18"/>
                <w:szCs w:val="18"/>
                <w:lang w:bidi="ar"/>
              </w:rPr>
              <w:t>-4,816.52</w:t>
            </w:r>
          </w:p>
        </w:tc>
        <w:tc>
          <w:tcPr>
            <w:tcW w:w="1050" w:type="dxa"/>
            <w:noWrap/>
            <w:vAlign w:val="center"/>
          </w:tcPr>
          <w:p w14:paraId="1B057DDE">
            <w:pPr>
              <w:widowControl/>
              <w:jc w:val="right"/>
              <w:textAlignment w:val="center"/>
              <w:rPr>
                <w:rFonts w:hint="eastAsia" w:ascii="宋体" w:hAnsi="宋体" w:cs="宋体"/>
                <w:sz w:val="18"/>
                <w:szCs w:val="18"/>
              </w:rPr>
            </w:pPr>
            <w:r>
              <w:rPr>
                <w:rFonts w:hint="eastAsia" w:ascii="宋体" w:hAnsi="宋体" w:cs="宋体"/>
                <w:sz w:val="18"/>
                <w:szCs w:val="18"/>
                <w:lang w:bidi="ar"/>
              </w:rPr>
              <w:t>-83.33%</w:t>
            </w:r>
          </w:p>
        </w:tc>
        <w:tc>
          <w:tcPr>
            <w:tcW w:w="2976" w:type="dxa"/>
            <w:noWrap/>
            <w:vAlign w:val="center"/>
          </w:tcPr>
          <w:p w14:paraId="44E7C612">
            <w:pPr>
              <w:widowControl/>
              <w:textAlignment w:val="center"/>
              <w:rPr>
                <w:rFonts w:hint="eastAsia" w:ascii="宋体" w:hAnsi="宋体" w:cs="宋体"/>
                <w:sz w:val="18"/>
                <w:szCs w:val="18"/>
              </w:rPr>
            </w:pPr>
            <w:r>
              <w:rPr>
                <w:rFonts w:hint="eastAsia" w:ascii="宋体" w:hAnsi="宋体" w:cs="宋体"/>
                <w:sz w:val="18"/>
                <w:szCs w:val="18"/>
                <w:lang w:bidi="ar"/>
              </w:rPr>
              <w:t>主要为预收房租按期摊销所致</w:t>
            </w:r>
          </w:p>
        </w:tc>
      </w:tr>
      <w:tr w14:paraId="6DA0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38" w:type="dxa"/>
            <w:vAlign w:val="center"/>
          </w:tcPr>
          <w:p w14:paraId="03067688">
            <w:pPr>
              <w:widowControl/>
              <w:jc w:val="center"/>
              <w:textAlignment w:val="center"/>
              <w:rPr>
                <w:rFonts w:hint="eastAsia" w:ascii="宋体" w:hAnsi="宋体" w:cs="宋体"/>
                <w:sz w:val="18"/>
                <w:szCs w:val="18"/>
              </w:rPr>
            </w:pPr>
            <w:r>
              <w:rPr>
                <w:rFonts w:hint="eastAsia" w:ascii="宋体" w:hAnsi="宋体" w:cs="宋体"/>
                <w:sz w:val="18"/>
                <w:szCs w:val="18"/>
                <w:lang w:bidi="ar"/>
              </w:rPr>
              <w:t> 合同负债 </w:t>
            </w:r>
          </w:p>
        </w:tc>
        <w:tc>
          <w:tcPr>
            <w:tcW w:w="1501" w:type="dxa"/>
            <w:noWrap/>
            <w:vAlign w:val="center"/>
          </w:tcPr>
          <w:p w14:paraId="0E532609">
            <w:pPr>
              <w:widowControl/>
              <w:jc w:val="right"/>
              <w:textAlignment w:val="center"/>
              <w:rPr>
                <w:rFonts w:hint="eastAsia" w:ascii="宋体" w:hAnsi="宋体" w:cs="宋体"/>
                <w:sz w:val="18"/>
                <w:szCs w:val="18"/>
              </w:rPr>
            </w:pPr>
            <w:r>
              <w:rPr>
                <w:rFonts w:hint="eastAsia" w:ascii="宋体" w:hAnsi="宋体" w:cs="宋体"/>
                <w:sz w:val="18"/>
                <w:szCs w:val="18"/>
                <w:lang w:bidi="ar"/>
              </w:rPr>
              <w:t>5,976,992.67</w:t>
            </w:r>
          </w:p>
        </w:tc>
        <w:tc>
          <w:tcPr>
            <w:tcW w:w="1619" w:type="dxa"/>
            <w:noWrap/>
            <w:vAlign w:val="center"/>
          </w:tcPr>
          <w:p w14:paraId="2FB5BD4B">
            <w:pPr>
              <w:widowControl/>
              <w:jc w:val="right"/>
              <w:textAlignment w:val="center"/>
              <w:rPr>
                <w:rFonts w:hint="eastAsia" w:ascii="宋体" w:hAnsi="宋体" w:cs="宋体"/>
                <w:sz w:val="18"/>
                <w:szCs w:val="18"/>
              </w:rPr>
            </w:pPr>
            <w:r>
              <w:rPr>
                <w:rFonts w:hint="eastAsia" w:ascii="宋体" w:hAnsi="宋体" w:cs="宋体"/>
                <w:sz w:val="18"/>
                <w:szCs w:val="18"/>
                <w:lang w:bidi="ar"/>
              </w:rPr>
              <w:t>3,566,027.15</w:t>
            </w:r>
          </w:p>
        </w:tc>
        <w:tc>
          <w:tcPr>
            <w:tcW w:w="1441" w:type="dxa"/>
            <w:noWrap/>
            <w:vAlign w:val="center"/>
          </w:tcPr>
          <w:p w14:paraId="0C419B19">
            <w:pPr>
              <w:widowControl/>
              <w:jc w:val="right"/>
              <w:textAlignment w:val="center"/>
              <w:rPr>
                <w:rFonts w:hint="eastAsia" w:ascii="宋体" w:hAnsi="宋体" w:cs="宋体"/>
                <w:sz w:val="18"/>
                <w:szCs w:val="18"/>
              </w:rPr>
            </w:pPr>
            <w:r>
              <w:rPr>
                <w:rFonts w:hint="eastAsia" w:ascii="宋体" w:hAnsi="宋体" w:cs="宋体"/>
                <w:sz w:val="18"/>
                <w:szCs w:val="18"/>
                <w:lang w:bidi="ar"/>
              </w:rPr>
              <w:t>2,410,965.52</w:t>
            </w:r>
          </w:p>
        </w:tc>
        <w:tc>
          <w:tcPr>
            <w:tcW w:w="1050" w:type="dxa"/>
            <w:noWrap/>
            <w:vAlign w:val="center"/>
          </w:tcPr>
          <w:p w14:paraId="04BD3770">
            <w:pPr>
              <w:widowControl/>
              <w:jc w:val="right"/>
              <w:textAlignment w:val="center"/>
              <w:rPr>
                <w:rFonts w:hint="eastAsia" w:ascii="宋体" w:hAnsi="宋体" w:cs="宋体"/>
                <w:sz w:val="18"/>
                <w:szCs w:val="18"/>
              </w:rPr>
            </w:pPr>
            <w:r>
              <w:rPr>
                <w:rFonts w:hint="eastAsia" w:ascii="宋体" w:hAnsi="宋体" w:cs="宋体"/>
                <w:sz w:val="18"/>
                <w:szCs w:val="18"/>
                <w:lang w:bidi="ar"/>
              </w:rPr>
              <w:t>67.61%</w:t>
            </w:r>
          </w:p>
        </w:tc>
        <w:tc>
          <w:tcPr>
            <w:tcW w:w="2976" w:type="dxa"/>
            <w:noWrap/>
            <w:vAlign w:val="center"/>
          </w:tcPr>
          <w:p w14:paraId="01283963">
            <w:pPr>
              <w:widowControl/>
              <w:textAlignment w:val="center"/>
              <w:rPr>
                <w:rFonts w:hint="eastAsia" w:ascii="宋体" w:hAnsi="宋体" w:cs="宋体"/>
                <w:sz w:val="18"/>
                <w:szCs w:val="18"/>
              </w:rPr>
            </w:pPr>
            <w:r>
              <w:rPr>
                <w:rFonts w:hint="eastAsia" w:ascii="宋体" w:hAnsi="宋体" w:cs="宋体"/>
                <w:sz w:val="18"/>
                <w:szCs w:val="18"/>
                <w:lang w:bidi="ar"/>
              </w:rPr>
              <w:t>主要为预收货款增加所致</w:t>
            </w:r>
          </w:p>
        </w:tc>
      </w:tr>
      <w:tr w14:paraId="28FD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38" w:type="dxa"/>
            <w:vAlign w:val="center"/>
          </w:tcPr>
          <w:p w14:paraId="5C1424C0">
            <w:pPr>
              <w:widowControl/>
              <w:jc w:val="center"/>
              <w:textAlignment w:val="center"/>
              <w:rPr>
                <w:rFonts w:hint="eastAsia" w:ascii="宋体" w:hAnsi="宋体" w:cs="宋体"/>
                <w:sz w:val="18"/>
                <w:szCs w:val="18"/>
              </w:rPr>
            </w:pPr>
            <w:r>
              <w:rPr>
                <w:rFonts w:hint="eastAsia" w:ascii="宋体" w:hAnsi="宋体" w:cs="宋体"/>
                <w:sz w:val="18"/>
                <w:szCs w:val="18"/>
                <w:lang w:bidi="ar"/>
              </w:rPr>
              <w:t> 其他流动负债 </w:t>
            </w:r>
          </w:p>
        </w:tc>
        <w:tc>
          <w:tcPr>
            <w:tcW w:w="1501" w:type="dxa"/>
            <w:noWrap/>
            <w:vAlign w:val="center"/>
          </w:tcPr>
          <w:p w14:paraId="2D7E66B7">
            <w:pPr>
              <w:widowControl/>
              <w:jc w:val="right"/>
              <w:textAlignment w:val="center"/>
              <w:rPr>
                <w:rFonts w:hint="eastAsia" w:ascii="宋体" w:hAnsi="宋体" w:cs="宋体"/>
                <w:sz w:val="18"/>
                <w:szCs w:val="18"/>
              </w:rPr>
            </w:pPr>
            <w:r>
              <w:rPr>
                <w:rFonts w:hint="eastAsia" w:ascii="宋体" w:hAnsi="宋体" w:cs="宋体"/>
                <w:sz w:val="18"/>
                <w:szCs w:val="18"/>
                <w:lang w:bidi="ar"/>
              </w:rPr>
              <w:t>496,433.37</w:t>
            </w:r>
          </w:p>
        </w:tc>
        <w:tc>
          <w:tcPr>
            <w:tcW w:w="1619" w:type="dxa"/>
            <w:noWrap/>
            <w:vAlign w:val="center"/>
          </w:tcPr>
          <w:p w14:paraId="58D274E6">
            <w:pPr>
              <w:widowControl/>
              <w:jc w:val="right"/>
              <w:textAlignment w:val="center"/>
              <w:rPr>
                <w:rFonts w:hint="eastAsia" w:ascii="宋体" w:hAnsi="宋体" w:cs="宋体"/>
                <w:sz w:val="18"/>
                <w:szCs w:val="18"/>
              </w:rPr>
            </w:pPr>
            <w:r>
              <w:rPr>
                <w:rFonts w:hint="eastAsia" w:ascii="宋体" w:hAnsi="宋体" w:cs="宋体"/>
                <w:sz w:val="18"/>
                <w:szCs w:val="18"/>
                <w:lang w:bidi="ar"/>
              </w:rPr>
              <w:t>326,543.03</w:t>
            </w:r>
          </w:p>
        </w:tc>
        <w:tc>
          <w:tcPr>
            <w:tcW w:w="1441" w:type="dxa"/>
            <w:noWrap/>
            <w:vAlign w:val="center"/>
          </w:tcPr>
          <w:p w14:paraId="0F66C18F">
            <w:pPr>
              <w:widowControl/>
              <w:jc w:val="right"/>
              <w:textAlignment w:val="center"/>
              <w:rPr>
                <w:rFonts w:hint="eastAsia" w:ascii="宋体" w:hAnsi="宋体" w:cs="宋体"/>
                <w:sz w:val="18"/>
                <w:szCs w:val="18"/>
              </w:rPr>
            </w:pPr>
            <w:r>
              <w:rPr>
                <w:rFonts w:hint="eastAsia" w:ascii="宋体" w:hAnsi="宋体" w:cs="宋体"/>
                <w:sz w:val="18"/>
                <w:szCs w:val="18"/>
                <w:lang w:bidi="ar"/>
              </w:rPr>
              <w:t>169,890.34</w:t>
            </w:r>
          </w:p>
        </w:tc>
        <w:tc>
          <w:tcPr>
            <w:tcW w:w="1050" w:type="dxa"/>
            <w:noWrap/>
            <w:vAlign w:val="center"/>
          </w:tcPr>
          <w:p w14:paraId="5BEA1B68">
            <w:pPr>
              <w:widowControl/>
              <w:jc w:val="right"/>
              <w:textAlignment w:val="center"/>
              <w:rPr>
                <w:rFonts w:hint="eastAsia" w:ascii="宋体" w:hAnsi="宋体" w:cs="宋体"/>
                <w:sz w:val="18"/>
                <w:szCs w:val="18"/>
              </w:rPr>
            </w:pPr>
            <w:r>
              <w:rPr>
                <w:rFonts w:hint="eastAsia" w:ascii="宋体" w:hAnsi="宋体" w:cs="宋体"/>
                <w:sz w:val="18"/>
                <w:szCs w:val="18"/>
                <w:lang w:bidi="ar"/>
              </w:rPr>
              <w:t>52.03%</w:t>
            </w:r>
          </w:p>
        </w:tc>
        <w:tc>
          <w:tcPr>
            <w:tcW w:w="2976" w:type="dxa"/>
            <w:noWrap/>
            <w:vAlign w:val="center"/>
          </w:tcPr>
          <w:p w14:paraId="14466AF2">
            <w:pPr>
              <w:widowControl/>
              <w:textAlignment w:val="center"/>
              <w:rPr>
                <w:rFonts w:hint="eastAsia" w:ascii="宋体" w:hAnsi="宋体" w:cs="宋体"/>
                <w:sz w:val="18"/>
                <w:szCs w:val="18"/>
              </w:rPr>
            </w:pPr>
            <w:r>
              <w:rPr>
                <w:rFonts w:hint="eastAsia" w:ascii="宋体" w:hAnsi="宋体" w:cs="宋体"/>
                <w:sz w:val="18"/>
                <w:szCs w:val="18"/>
                <w:lang w:bidi="ar"/>
              </w:rPr>
              <w:t>主要为预收货款增加所致</w:t>
            </w:r>
          </w:p>
        </w:tc>
      </w:tr>
      <w:tr w14:paraId="5B20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38" w:type="dxa"/>
            <w:vAlign w:val="center"/>
          </w:tcPr>
          <w:p w14:paraId="20EFE1A7">
            <w:pPr>
              <w:widowControl/>
              <w:jc w:val="center"/>
              <w:textAlignment w:val="center"/>
              <w:rPr>
                <w:rFonts w:hint="eastAsia" w:ascii="宋体" w:hAnsi="宋体" w:cs="宋体"/>
                <w:sz w:val="18"/>
                <w:szCs w:val="18"/>
              </w:rPr>
            </w:pPr>
            <w:r>
              <w:rPr>
                <w:rFonts w:hint="eastAsia" w:ascii="宋体" w:hAnsi="宋体" w:cs="宋体"/>
                <w:sz w:val="18"/>
                <w:szCs w:val="18"/>
                <w:lang w:bidi="ar"/>
              </w:rPr>
              <w:t> 少数股东权益 </w:t>
            </w:r>
          </w:p>
        </w:tc>
        <w:tc>
          <w:tcPr>
            <w:tcW w:w="1501" w:type="dxa"/>
            <w:noWrap/>
            <w:vAlign w:val="center"/>
          </w:tcPr>
          <w:p w14:paraId="71287556">
            <w:pPr>
              <w:widowControl/>
              <w:jc w:val="right"/>
              <w:textAlignment w:val="center"/>
              <w:rPr>
                <w:rFonts w:hint="eastAsia" w:ascii="宋体" w:hAnsi="宋体" w:cs="宋体"/>
                <w:sz w:val="18"/>
                <w:szCs w:val="18"/>
              </w:rPr>
            </w:pPr>
            <w:r>
              <w:rPr>
                <w:rFonts w:hint="eastAsia" w:ascii="宋体" w:hAnsi="宋体" w:cs="宋体"/>
                <w:sz w:val="18"/>
                <w:szCs w:val="18"/>
                <w:lang w:bidi="ar"/>
              </w:rPr>
              <w:t>85,439,724.78</w:t>
            </w:r>
          </w:p>
        </w:tc>
        <w:tc>
          <w:tcPr>
            <w:tcW w:w="1619" w:type="dxa"/>
            <w:noWrap/>
            <w:vAlign w:val="center"/>
          </w:tcPr>
          <w:p w14:paraId="5BB1E647">
            <w:pPr>
              <w:widowControl/>
              <w:jc w:val="right"/>
              <w:textAlignment w:val="center"/>
              <w:rPr>
                <w:rFonts w:hint="eastAsia" w:ascii="宋体" w:hAnsi="宋体" w:cs="宋体"/>
                <w:sz w:val="18"/>
                <w:szCs w:val="18"/>
              </w:rPr>
            </w:pPr>
            <w:r>
              <w:rPr>
                <w:rFonts w:hint="eastAsia" w:ascii="宋体" w:hAnsi="宋体" w:cs="宋体"/>
                <w:sz w:val="18"/>
                <w:szCs w:val="18"/>
                <w:lang w:bidi="ar"/>
              </w:rPr>
              <w:t>36,599,097.85</w:t>
            </w:r>
          </w:p>
        </w:tc>
        <w:tc>
          <w:tcPr>
            <w:tcW w:w="1441" w:type="dxa"/>
            <w:noWrap/>
            <w:vAlign w:val="center"/>
          </w:tcPr>
          <w:p w14:paraId="62FA4D50">
            <w:pPr>
              <w:widowControl/>
              <w:jc w:val="right"/>
              <w:textAlignment w:val="center"/>
              <w:rPr>
                <w:rFonts w:hint="eastAsia" w:ascii="宋体" w:hAnsi="宋体" w:cs="宋体"/>
                <w:sz w:val="18"/>
                <w:szCs w:val="18"/>
              </w:rPr>
            </w:pPr>
            <w:r>
              <w:rPr>
                <w:rFonts w:hint="eastAsia" w:ascii="宋体" w:hAnsi="宋体" w:cs="宋体"/>
                <w:sz w:val="18"/>
                <w:szCs w:val="18"/>
                <w:lang w:bidi="ar"/>
              </w:rPr>
              <w:t>48,840,626.93</w:t>
            </w:r>
          </w:p>
        </w:tc>
        <w:tc>
          <w:tcPr>
            <w:tcW w:w="1050" w:type="dxa"/>
            <w:noWrap/>
            <w:vAlign w:val="center"/>
          </w:tcPr>
          <w:p w14:paraId="22F3A671">
            <w:pPr>
              <w:widowControl/>
              <w:jc w:val="right"/>
              <w:textAlignment w:val="center"/>
              <w:rPr>
                <w:rFonts w:hint="eastAsia" w:ascii="宋体" w:hAnsi="宋体" w:cs="宋体"/>
                <w:sz w:val="18"/>
                <w:szCs w:val="18"/>
              </w:rPr>
            </w:pPr>
            <w:r>
              <w:rPr>
                <w:rFonts w:hint="eastAsia" w:ascii="宋体" w:hAnsi="宋体" w:cs="宋体"/>
                <w:sz w:val="18"/>
                <w:szCs w:val="18"/>
                <w:lang w:bidi="ar"/>
              </w:rPr>
              <w:t>133.45%</w:t>
            </w:r>
          </w:p>
        </w:tc>
        <w:tc>
          <w:tcPr>
            <w:tcW w:w="2976" w:type="dxa"/>
            <w:noWrap/>
            <w:vAlign w:val="center"/>
          </w:tcPr>
          <w:p w14:paraId="7A64DC42">
            <w:pPr>
              <w:widowControl/>
              <w:textAlignment w:val="center"/>
              <w:rPr>
                <w:rFonts w:hint="eastAsia" w:ascii="宋体" w:hAnsi="宋体" w:cs="宋体"/>
                <w:sz w:val="18"/>
                <w:szCs w:val="18"/>
              </w:rPr>
            </w:pPr>
            <w:r>
              <w:rPr>
                <w:rFonts w:hint="eastAsia" w:ascii="宋体" w:hAnsi="宋体" w:cs="宋体"/>
                <w:sz w:val="18"/>
                <w:szCs w:val="18"/>
                <w:lang w:bidi="ar"/>
              </w:rPr>
              <w:t>主要为子公司广生中霖收到少数股东资本投入所致</w:t>
            </w:r>
          </w:p>
        </w:tc>
      </w:tr>
      <w:tr w14:paraId="7246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38" w:type="dxa"/>
            <w:shd w:val="clear" w:color="auto" w:fill="BFBFBF"/>
            <w:noWrap/>
            <w:vAlign w:val="center"/>
          </w:tcPr>
          <w:p w14:paraId="3EF1C33E">
            <w:pPr>
              <w:widowControl/>
              <w:jc w:val="center"/>
              <w:textAlignment w:val="center"/>
              <w:rPr>
                <w:rFonts w:hint="eastAsia" w:ascii="宋体" w:hAnsi="宋体" w:cs="宋体"/>
                <w:b/>
                <w:bCs/>
                <w:sz w:val="18"/>
                <w:szCs w:val="18"/>
              </w:rPr>
            </w:pPr>
            <w:r>
              <w:rPr>
                <w:rFonts w:hint="eastAsia" w:ascii="宋体" w:hAnsi="宋体" w:cs="宋体"/>
                <w:b/>
                <w:bCs/>
                <w:sz w:val="18"/>
                <w:szCs w:val="18"/>
                <w:lang w:bidi="ar"/>
              </w:rPr>
              <w:t>利润表项目</w:t>
            </w:r>
          </w:p>
        </w:tc>
        <w:tc>
          <w:tcPr>
            <w:tcW w:w="1501" w:type="dxa"/>
            <w:shd w:val="clear" w:color="auto" w:fill="BFBFBF"/>
            <w:noWrap/>
            <w:vAlign w:val="center"/>
          </w:tcPr>
          <w:p w14:paraId="64EED34A">
            <w:pPr>
              <w:widowControl/>
              <w:jc w:val="center"/>
              <w:textAlignment w:val="center"/>
              <w:rPr>
                <w:rFonts w:hint="eastAsia" w:ascii="宋体" w:hAnsi="宋体" w:cs="宋体"/>
                <w:b/>
                <w:bCs/>
                <w:sz w:val="18"/>
                <w:szCs w:val="18"/>
              </w:rPr>
            </w:pPr>
            <w:r>
              <w:rPr>
                <w:rFonts w:hint="eastAsia" w:ascii="宋体" w:hAnsi="宋体" w:cs="宋体"/>
                <w:b/>
                <w:bCs/>
                <w:sz w:val="18"/>
                <w:szCs w:val="18"/>
                <w:lang w:bidi="ar"/>
              </w:rPr>
              <w:t>2025年1-9月</w:t>
            </w:r>
          </w:p>
        </w:tc>
        <w:tc>
          <w:tcPr>
            <w:tcW w:w="1619" w:type="dxa"/>
            <w:shd w:val="clear" w:color="auto" w:fill="BFBFBF"/>
            <w:noWrap/>
            <w:vAlign w:val="center"/>
          </w:tcPr>
          <w:p w14:paraId="283A4CFD">
            <w:pPr>
              <w:widowControl/>
              <w:jc w:val="center"/>
              <w:textAlignment w:val="center"/>
              <w:rPr>
                <w:rFonts w:hint="eastAsia" w:ascii="宋体" w:hAnsi="宋体" w:cs="宋体"/>
                <w:b/>
                <w:bCs/>
                <w:sz w:val="18"/>
                <w:szCs w:val="18"/>
              </w:rPr>
            </w:pPr>
            <w:r>
              <w:rPr>
                <w:rFonts w:hint="eastAsia" w:ascii="宋体" w:hAnsi="宋体" w:cs="宋体"/>
                <w:b/>
                <w:bCs/>
                <w:sz w:val="18"/>
                <w:szCs w:val="18"/>
                <w:lang w:bidi="ar"/>
              </w:rPr>
              <w:t>2024年1-9月</w:t>
            </w:r>
          </w:p>
        </w:tc>
        <w:tc>
          <w:tcPr>
            <w:tcW w:w="1441" w:type="dxa"/>
            <w:shd w:val="clear" w:color="auto" w:fill="BFBFBF"/>
            <w:noWrap/>
            <w:vAlign w:val="center"/>
          </w:tcPr>
          <w:p w14:paraId="523167CC">
            <w:pPr>
              <w:widowControl/>
              <w:jc w:val="center"/>
              <w:textAlignment w:val="center"/>
              <w:rPr>
                <w:rFonts w:hint="eastAsia" w:ascii="宋体" w:hAnsi="宋体" w:cs="宋体"/>
                <w:b/>
                <w:bCs/>
                <w:sz w:val="18"/>
                <w:szCs w:val="18"/>
              </w:rPr>
            </w:pPr>
            <w:r>
              <w:rPr>
                <w:rFonts w:hint="eastAsia" w:ascii="宋体" w:hAnsi="宋体" w:cs="宋体"/>
                <w:b/>
                <w:bCs/>
                <w:sz w:val="18"/>
                <w:szCs w:val="18"/>
                <w:lang w:bidi="ar"/>
              </w:rPr>
              <w:t>增减金额</w:t>
            </w:r>
          </w:p>
        </w:tc>
        <w:tc>
          <w:tcPr>
            <w:tcW w:w="1050" w:type="dxa"/>
            <w:shd w:val="clear" w:color="auto" w:fill="BFBFBF"/>
            <w:noWrap/>
            <w:vAlign w:val="center"/>
          </w:tcPr>
          <w:p w14:paraId="29097336">
            <w:pPr>
              <w:widowControl/>
              <w:jc w:val="center"/>
              <w:textAlignment w:val="center"/>
              <w:rPr>
                <w:rFonts w:hint="eastAsia" w:ascii="宋体" w:hAnsi="宋体" w:cs="宋体"/>
                <w:b/>
                <w:bCs/>
                <w:sz w:val="18"/>
                <w:szCs w:val="18"/>
              </w:rPr>
            </w:pPr>
            <w:r>
              <w:rPr>
                <w:rFonts w:hint="eastAsia" w:ascii="宋体" w:hAnsi="宋体" w:cs="宋体"/>
                <w:b/>
                <w:bCs/>
                <w:sz w:val="18"/>
                <w:szCs w:val="18"/>
                <w:lang w:bidi="ar"/>
              </w:rPr>
              <w:t>增减比例</w:t>
            </w:r>
          </w:p>
        </w:tc>
        <w:tc>
          <w:tcPr>
            <w:tcW w:w="2976" w:type="dxa"/>
            <w:shd w:val="clear" w:color="auto" w:fill="BFBFBF"/>
            <w:noWrap/>
            <w:vAlign w:val="center"/>
          </w:tcPr>
          <w:p w14:paraId="6C47CCF9">
            <w:pPr>
              <w:widowControl/>
              <w:jc w:val="center"/>
              <w:textAlignment w:val="center"/>
              <w:rPr>
                <w:rFonts w:hint="eastAsia" w:ascii="宋体" w:hAnsi="宋体" w:cs="宋体"/>
                <w:b/>
                <w:bCs/>
                <w:sz w:val="18"/>
                <w:szCs w:val="18"/>
              </w:rPr>
            </w:pPr>
            <w:r>
              <w:rPr>
                <w:rFonts w:hint="eastAsia" w:ascii="宋体" w:hAnsi="宋体" w:cs="宋体"/>
                <w:b/>
                <w:bCs/>
                <w:sz w:val="18"/>
                <w:szCs w:val="18"/>
                <w:lang w:bidi="ar"/>
              </w:rPr>
              <w:t>变动原因</w:t>
            </w:r>
          </w:p>
        </w:tc>
      </w:tr>
      <w:tr w14:paraId="37A6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38" w:type="dxa"/>
            <w:vAlign w:val="center"/>
          </w:tcPr>
          <w:p w14:paraId="74355AE8">
            <w:pPr>
              <w:widowControl/>
              <w:jc w:val="center"/>
              <w:textAlignment w:val="center"/>
              <w:rPr>
                <w:rFonts w:hint="eastAsia" w:ascii="宋体" w:hAnsi="宋体" w:cs="宋体"/>
                <w:sz w:val="18"/>
                <w:szCs w:val="18"/>
              </w:rPr>
            </w:pPr>
            <w:r>
              <w:rPr>
                <w:rFonts w:hint="eastAsia" w:ascii="宋体" w:hAnsi="宋体" w:cs="宋体"/>
                <w:sz w:val="18"/>
                <w:szCs w:val="18"/>
                <w:lang w:bidi="ar"/>
              </w:rPr>
              <w:t>加：其他收益</w:t>
            </w:r>
          </w:p>
        </w:tc>
        <w:tc>
          <w:tcPr>
            <w:tcW w:w="1501" w:type="dxa"/>
            <w:noWrap/>
            <w:vAlign w:val="center"/>
          </w:tcPr>
          <w:p w14:paraId="27A63DF7">
            <w:pPr>
              <w:widowControl/>
              <w:jc w:val="right"/>
              <w:textAlignment w:val="center"/>
              <w:rPr>
                <w:rFonts w:hint="eastAsia" w:ascii="宋体" w:hAnsi="宋体" w:cs="宋体"/>
                <w:sz w:val="18"/>
                <w:szCs w:val="18"/>
              </w:rPr>
            </w:pPr>
            <w:r>
              <w:rPr>
                <w:rFonts w:hint="eastAsia" w:ascii="宋体" w:hAnsi="宋体" w:cs="宋体"/>
                <w:sz w:val="18"/>
                <w:szCs w:val="18"/>
                <w:lang w:bidi="ar"/>
              </w:rPr>
              <w:t>8,169,670.65</w:t>
            </w:r>
          </w:p>
        </w:tc>
        <w:tc>
          <w:tcPr>
            <w:tcW w:w="1619" w:type="dxa"/>
            <w:noWrap/>
            <w:vAlign w:val="center"/>
          </w:tcPr>
          <w:p w14:paraId="64F5A0A8">
            <w:pPr>
              <w:widowControl/>
              <w:jc w:val="right"/>
              <w:textAlignment w:val="center"/>
              <w:rPr>
                <w:rFonts w:hint="eastAsia" w:ascii="宋体" w:hAnsi="宋体" w:cs="宋体"/>
                <w:sz w:val="18"/>
                <w:szCs w:val="18"/>
              </w:rPr>
            </w:pPr>
            <w:r>
              <w:rPr>
                <w:rFonts w:hint="eastAsia" w:ascii="宋体" w:hAnsi="宋体" w:cs="宋体"/>
                <w:sz w:val="18"/>
                <w:szCs w:val="18"/>
                <w:lang w:bidi="ar"/>
              </w:rPr>
              <w:t>18,816,946.95</w:t>
            </w:r>
          </w:p>
        </w:tc>
        <w:tc>
          <w:tcPr>
            <w:tcW w:w="1441" w:type="dxa"/>
            <w:noWrap/>
            <w:vAlign w:val="center"/>
          </w:tcPr>
          <w:p w14:paraId="41E577ED">
            <w:pPr>
              <w:widowControl/>
              <w:jc w:val="right"/>
              <w:textAlignment w:val="center"/>
              <w:rPr>
                <w:rFonts w:hint="eastAsia" w:ascii="宋体" w:hAnsi="宋体" w:cs="宋体"/>
                <w:sz w:val="18"/>
                <w:szCs w:val="18"/>
              </w:rPr>
            </w:pPr>
            <w:r>
              <w:rPr>
                <w:rFonts w:hint="eastAsia" w:ascii="宋体" w:hAnsi="宋体" w:cs="宋体"/>
                <w:sz w:val="18"/>
                <w:szCs w:val="18"/>
                <w:lang w:bidi="ar"/>
              </w:rPr>
              <w:t>-10,647,276.30</w:t>
            </w:r>
          </w:p>
        </w:tc>
        <w:tc>
          <w:tcPr>
            <w:tcW w:w="1050" w:type="dxa"/>
            <w:noWrap/>
            <w:vAlign w:val="center"/>
          </w:tcPr>
          <w:p w14:paraId="514E651B">
            <w:pPr>
              <w:widowControl/>
              <w:jc w:val="right"/>
              <w:textAlignment w:val="center"/>
              <w:rPr>
                <w:rFonts w:hint="eastAsia" w:ascii="宋体" w:hAnsi="宋体" w:cs="宋体"/>
                <w:sz w:val="18"/>
                <w:szCs w:val="18"/>
              </w:rPr>
            </w:pPr>
            <w:r>
              <w:rPr>
                <w:rFonts w:hint="eastAsia" w:ascii="宋体" w:hAnsi="宋体" w:cs="宋体"/>
                <w:sz w:val="18"/>
                <w:szCs w:val="18"/>
                <w:lang w:bidi="ar"/>
              </w:rPr>
              <w:t>-56.58%</w:t>
            </w:r>
          </w:p>
        </w:tc>
        <w:tc>
          <w:tcPr>
            <w:tcW w:w="2976" w:type="dxa"/>
            <w:noWrap/>
            <w:vAlign w:val="center"/>
          </w:tcPr>
          <w:p w14:paraId="3CE02909">
            <w:pPr>
              <w:widowControl/>
              <w:textAlignment w:val="center"/>
              <w:rPr>
                <w:rFonts w:hint="eastAsia" w:ascii="宋体" w:hAnsi="宋体" w:cs="宋体"/>
                <w:sz w:val="18"/>
                <w:szCs w:val="18"/>
              </w:rPr>
            </w:pPr>
            <w:r>
              <w:rPr>
                <w:rFonts w:hint="eastAsia" w:ascii="宋体" w:hAnsi="宋体" w:cs="宋体"/>
                <w:sz w:val="18"/>
                <w:szCs w:val="18"/>
                <w:lang w:bidi="ar"/>
              </w:rPr>
              <w:t>主要为本期收到的政府补助减少所致</w:t>
            </w:r>
          </w:p>
        </w:tc>
      </w:tr>
      <w:tr w14:paraId="6480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38" w:type="dxa"/>
            <w:vAlign w:val="center"/>
          </w:tcPr>
          <w:p w14:paraId="3DDB2765">
            <w:pPr>
              <w:widowControl/>
              <w:jc w:val="center"/>
              <w:textAlignment w:val="center"/>
              <w:rPr>
                <w:rFonts w:hint="eastAsia" w:ascii="宋体" w:hAnsi="宋体" w:cs="宋体"/>
                <w:sz w:val="18"/>
                <w:szCs w:val="18"/>
              </w:rPr>
            </w:pPr>
            <w:r>
              <w:rPr>
                <w:rFonts w:hint="eastAsia" w:ascii="宋体" w:hAnsi="宋体" w:cs="宋体"/>
                <w:sz w:val="18"/>
                <w:szCs w:val="18"/>
                <w:lang w:bidi="ar"/>
              </w:rPr>
              <w:t>投资收益（损失以“－”号填列）</w:t>
            </w:r>
          </w:p>
        </w:tc>
        <w:tc>
          <w:tcPr>
            <w:tcW w:w="1501" w:type="dxa"/>
            <w:noWrap/>
            <w:vAlign w:val="center"/>
          </w:tcPr>
          <w:p w14:paraId="371FAD15">
            <w:pPr>
              <w:widowControl/>
              <w:jc w:val="right"/>
              <w:textAlignment w:val="center"/>
              <w:rPr>
                <w:rFonts w:hint="eastAsia" w:ascii="宋体" w:hAnsi="宋体" w:cs="宋体"/>
                <w:sz w:val="18"/>
                <w:szCs w:val="18"/>
              </w:rPr>
            </w:pPr>
            <w:r>
              <w:rPr>
                <w:rFonts w:hint="eastAsia" w:ascii="宋体" w:hAnsi="宋体" w:cs="宋体"/>
                <w:sz w:val="18"/>
                <w:szCs w:val="18"/>
                <w:lang w:bidi="ar"/>
              </w:rPr>
              <w:t>-2,431,720.21</w:t>
            </w:r>
          </w:p>
        </w:tc>
        <w:tc>
          <w:tcPr>
            <w:tcW w:w="1619" w:type="dxa"/>
            <w:noWrap/>
            <w:vAlign w:val="center"/>
          </w:tcPr>
          <w:p w14:paraId="46208AF5">
            <w:pPr>
              <w:widowControl/>
              <w:jc w:val="right"/>
              <w:textAlignment w:val="center"/>
              <w:rPr>
                <w:rFonts w:hint="eastAsia" w:ascii="宋体" w:hAnsi="宋体" w:cs="宋体"/>
                <w:sz w:val="18"/>
                <w:szCs w:val="18"/>
              </w:rPr>
            </w:pPr>
            <w:r>
              <w:rPr>
                <w:rFonts w:hint="eastAsia" w:ascii="宋体" w:hAnsi="宋体" w:cs="宋体"/>
                <w:sz w:val="18"/>
                <w:szCs w:val="18"/>
                <w:lang w:bidi="ar"/>
              </w:rPr>
              <w:t>-3,992,899.28</w:t>
            </w:r>
          </w:p>
        </w:tc>
        <w:tc>
          <w:tcPr>
            <w:tcW w:w="1441" w:type="dxa"/>
            <w:noWrap/>
            <w:vAlign w:val="center"/>
          </w:tcPr>
          <w:p w14:paraId="38BCCA06">
            <w:pPr>
              <w:widowControl/>
              <w:jc w:val="right"/>
              <w:textAlignment w:val="center"/>
              <w:rPr>
                <w:rFonts w:hint="eastAsia" w:ascii="宋体" w:hAnsi="宋体" w:cs="宋体"/>
                <w:sz w:val="18"/>
                <w:szCs w:val="18"/>
              </w:rPr>
            </w:pPr>
            <w:r>
              <w:rPr>
                <w:rFonts w:hint="eastAsia" w:ascii="宋体" w:hAnsi="宋体" w:cs="宋体"/>
                <w:sz w:val="18"/>
                <w:szCs w:val="18"/>
                <w:lang w:bidi="ar"/>
              </w:rPr>
              <w:t>1,561,179.07</w:t>
            </w:r>
          </w:p>
        </w:tc>
        <w:tc>
          <w:tcPr>
            <w:tcW w:w="1050" w:type="dxa"/>
            <w:noWrap/>
            <w:vAlign w:val="center"/>
          </w:tcPr>
          <w:p w14:paraId="1DB959E2">
            <w:pPr>
              <w:widowControl/>
              <w:jc w:val="right"/>
              <w:textAlignment w:val="center"/>
              <w:rPr>
                <w:rFonts w:hint="eastAsia" w:ascii="宋体" w:hAnsi="宋体" w:cs="宋体"/>
                <w:sz w:val="18"/>
                <w:szCs w:val="18"/>
              </w:rPr>
            </w:pPr>
            <w:r>
              <w:rPr>
                <w:rFonts w:hint="eastAsia" w:ascii="宋体" w:hAnsi="宋体" w:cs="宋体"/>
                <w:sz w:val="18"/>
                <w:szCs w:val="18"/>
                <w:lang w:bidi="ar"/>
              </w:rPr>
              <w:t>39.10%</w:t>
            </w:r>
          </w:p>
        </w:tc>
        <w:tc>
          <w:tcPr>
            <w:tcW w:w="2976" w:type="dxa"/>
            <w:noWrap/>
            <w:vAlign w:val="center"/>
          </w:tcPr>
          <w:p w14:paraId="2942D8FF">
            <w:pPr>
              <w:widowControl/>
              <w:textAlignment w:val="center"/>
              <w:rPr>
                <w:rFonts w:hint="eastAsia" w:ascii="宋体" w:hAnsi="宋体" w:cs="宋体"/>
                <w:sz w:val="18"/>
                <w:szCs w:val="18"/>
              </w:rPr>
            </w:pPr>
            <w:r>
              <w:rPr>
                <w:rFonts w:hint="eastAsia" w:ascii="宋体" w:hAnsi="宋体" w:cs="宋体"/>
                <w:sz w:val="18"/>
                <w:szCs w:val="18"/>
                <w:lang w:bidi="ar"/>
              </w:rPr>
              <w:t>主要为联营公司本期亏损减少所致</w:t>
            </w:r>
          </w:p>
        </w:tc>
      </w:tr>
      <w:tr w14:paraId="67E9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38" w:type="dxa"/>
            <w:vAlign w:val="center"/>
          </w:tcPr>
          <w:p w14:paraId="1000D2C1">
            <w:pPr>
              <w:widowControl/>
              <w:jc w:val="center"/>
              <w:textAlignment w:val="center"/>
              <w:rPr>
                <w:rFonts w:hint="eastAsia" w:ascii="宋体" w:hAnsi="宋体" w:cs="宋体"/>
                <w:sz w:val="18"/>
                <w:szCs w:val="18"/>
              </w:rPr>
            </w:pPr>
            <w:r>
              <w:rPr>
                <w:rFonts w:hint="eastAsia" w:ascii="宋体" w:hAnsi="宋体" w:cs="宋体"/>
                <w:sz w:val="18"/>
                <w:szCs w:val="18"/>
                <w:lang w:bidi="ar"/>
              </w:rPr>
              <w:t>信用减值损失（损失以“-”号填列）</w:t>
            </w:r>
          </w:p>
        </w:tc>
        <w:tc>
          <w:tcPr>
            <w:tcW w:w="1501" w:type="dxa"/>
            <w:noWrap/>
            <w:vAlign w:val="center"/>
          </w:tcPr>
          <w:p w14:paraId="001E8326">
            <w:pPr>
              <w:widowControl/>
              <w:jc w:val="right"/>
              <w:textAlignment w:val="center"/>
              <w:rPr>
                <w:rFonts w:hint="eastAsia" w:ascii="宋体" w:hAnsi="宋体" w:cs="宋体"/>
                <w:sz w:val="18"/>
                <w:szCs w:val="18"/>
              </w:rPr>
            </w:pPr>
            <w:r>
              <w:rPr>
                <w:rFonts w:hint="eastAsia" w:ascii="宋体" w:hAnsi="宋体" w:cs="宋体"/>
                <w:sz w:val="18"/>
                <w:szCs w:val="18"/>
                <w:lang w:bidi="ar"/>
              </w:rPr>
              <w:t>-857,597.42</w:t>
            </w:r>
          </w:p>
        </w:tc>
        <w:tc>
          <w:tcPr>
            <w:tcW w:w="1619" w:type="dxa"/>
            <w:noWrap/>
            <w:vAlign w:val="center"/>
          </w:tcPr>
          <w:p w14:paraId="151FF292">
            <w:pPr>
              <w:widowControl/>
              <w:jc w:val="right"/>
              <w:textAlignment w:val="center"/>
              <w:rPr>
                <w:rFonts w:hint="eastAsia" w:ascii="宋体" w:hAnsi="宋体" w:cs="宋体"/>
                <w:sz w:val="18"/>
                <w:szCs w:val="18"/>
              </w:rPr>
            </w:pPr>
            <w:r>
              <w:rPr>
                <w:rFonts w:hint="eastAsia" w:ascii="宋体" w:hAnsi="宋体" w:cs="宋体"/>
                <w:sz w:val="18"/>
                <w:szCs w:val="18"/>
                <w:lang w:bidi="ar"/>
              </w:rPr>
              <w:t>  196,161.76</w:t>
            </w:r>
          </w:p>
        </w:tc>
        <w:tc>
          <w:tcPr>
            <w:tcW w:w="1441" w:type="dxa"/>
            <w:noWrap/>
            <w:vAlign w:val="center"/>
          </w:tcPr>
          <w:p w14:paraId="7BAECA88">
            <w:pPr>
              <w:widowControl/>
              <w:jc w:val="right"/>
              <w:textAlignment w:val="center"/>
              <w:rPr>
                <w:rFonts w:hint="eastAsia" w:ascii="宋体" w:hAnsi="宋体" w:cs="宋体"/>
                <w:sz w:val="18"/>
                <w:szCs w:val="18"/>
              </w:rPr>
            </w:pPr>
            <w:r>
              <w:rPr>
                <w:rFonts w:hint="eastAsia" w:ascii="宋体" w:hAnsi="宋体" w:cs="宋体"/>
                <w:sz w:val="18"/>
                <w:szCs w:val="18"/>
                <w:lang w:bidi="ar"/>
              </w:rPr>
              <w:t>-1,053,759.18</w:t>
            </w:r>
          </w:p>
        </w:tc>
        <w:tc>
          <w:tcPr>
            <w:tcW w:w="1050" w:type="dxa"/>
            <w:noWrap/>
            <w:vAlign w:val="center"/>
          </w:tcPr>
          <w:p w14:paraId="6D63DD99">
            <w:pPr>
              <w:widowControl/>
              <w:jc w:val="right"/>
              <w:textAlignment w:val="center"/>
              <w:rPr>
                <w:rFonts w:hint="eastAsia" w:ascii="宋体" w:hAnsi="宋体" w:cs="宋体"/>
                <w:sz w:val="18"/>
                <w:szCs w:val="18"/>
              </w:rPr>
            </w:pPr>
            <w:r>
              <w:rPr>
                <w:rFonts w:hint="eastAsia" w:ascii="宋体" w:hAnsi="宋体" w:cs="宋体"/>
                <w:sz w:val="18"/>
                <w:szCs w:val="18"/>
                <w:lang w:bidi="ar"/>
              </w:rPr>
              <w:t>-537.19%</w:t>
            </w:r>
          </w:p>
        </w:tc>
        <w:tc>
          <w:tcPr>
            <w:tcW w:w="2976" w:type="dxa"/>
            <w:noWrap/>
            <w:vAlign w:val="center"/>
          </w:tcPr>
          <w:p w14:paraId="168458FD">
            <w:pPr>
              <w:widowControl/>
              <w:textAlignment w:val="center"/>
              <w:rPr>
                <w:rFonts w:hint="eastAsia" w:ascii="宋体" w:hAnsi="宋体" w:cs="宋体"/>
                <w:sz w:val="18"/>
                <w:szCs w:val="18"/>
              </w:rPr>
            </w:pPr>
            <w:r>
              <w:rPr>
                <w:rFonts w:hint="eastAsia" w:ascii="宋体" w:hAnsi="宋体" w:cs="宋体"/>
                <w:sz w:val="18"/>
                <w:szCs w:val="18"/>
                <w:lang w:bidi="ar"/>
              </w:rPr>
              <w:t>主要为计提应收账款坏账准备增加所致</w:t>
            </w:r>
          </w:p>
        </w:tc>
      </w:tr>
      <w:tr w14:paraId="2AD3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38" w:type="dxa"/>
            <w:vAlign w:val="center"/>
          </w:tcPr>
          <w:p w14:paraId="3A62C0BE">
            <w:pPr>
              <w:widowControl/>
              <w:jc w:val="center"/>
              <w:textAlignment w:val="center"/>
              <w:rPr>
                <w:rFonts w:hint="eastAsia" w:ascii="宋体" w:hAnsi="宋体" w:cs="宋体"/>
                <w:sz w:val="18"/>
                <w:szCs w:val="18"/>
              </w:rPr>
            </w:pPr>
            <w:r>
              <w:rPr>
                <w:rFonts w:hint="eastAsia" w:ascii="宋体" w:hAnsi="宋体" w:cs="宋体"/>
                <w:sz w:val="18"/>
                <w:szCs w:val="18"/>
                <w:lang w:bidi="ar"/>
              </w:rPr>
              <w:t>资产减值损失（损失以“-”号填列）</w:t>
            </w:r>
          </w:p>
        </w:tc>
        <w:tc>
          <w:tcPr>
            <w:tcW w:w="1501" w:type="dxa"/>
            <w:noWrap/>
            <w:vAlign w:val="center"/>
          </w:tcPr>
          <w:p w14:paraId="287F575B">
            <w:pPr>
              <w:widowControl/>
              <w:jc w:val="right"/>
              <w:textAlignment w:val="center"/>
              <w:rPr>
                <w:rFonts w:hint="eastAsia" w:ascii="宋体" w:hAnsi="宋体" w:cs="宋体"/>
                <w:sz w:val="18"/>
                <w:szCs w:val="18"/>
              </w:rPr>
            </w:pPr>
            <w:r>
              <w:rPr>
                <w:rFonts w:hint="eastAsia" w:ascii="宋体" w:hAnsi="宋体" w:cs="宋体"/>
                <w:sz w:val="18"/>
                <w:szCs w:val="18"/>
                <w:lang w:bidi="ar"/>
              </w:rPr>
              <w:t>-11,024,569.06</w:t>
            </w:r>
          </w:p>
        </w:tc>
        <w:tc>
          <w:tcPr>
            <w:tcW w:w="1619" w:type="dxa"/>
            <w:noWrap/>
            <w:vAlign w:val="center"/>
          </w:tcPr>
          <w:p w14:paraId="36E29ACD">
            <w:pPr>
              <w:widowControl/>
              <w:jc w:val="right"/>
              <w:textAlignment w:val="center"/>
              <w:rPr>
                <w:rFonts w:hint="eastAsia" w:ascii="宋体" w:hAnsi="宋体" w:cs="宋体"/>
                <w:sz w:val="18"/>
                <w:szCs w:val="18"/>
              </w:rPr>
            </w:pPr>
            <w:r>
              <w:rPr>
                <w:rFonts w:hint="eastAsia" w:ascii="宋体" w:hAnsi="宋体" w:cs="宋体"/>
                <w:sz w:val="18"/>
                <w:szCs w:val="18"/>
                <w:lang w:bidi="ar"/>
              </w:rPr>
              <w:t>-4,000,009.01</w:t>
            </w:r>
          </w:p>
        </w:tc>
        <w:tc>
          <w:tcPr>
            <w:tcW w:w="1441" w:type="dxa"/>
            <w:noWrap/>
            <w:vAlign w:val="center"/>
          </w:tcPr>
          <w:p w14:paraId="264D15DA">
            <w:pPr>
              <w:widowControl/>
              <w:jc w:val="right"/>
              <w:textAlignment w:val="center"/>
              <w:rPr>
                <w:rFonts w:hint="eastAsia" w:ascii="宋体" w:hAnsi="宋体" w:cs="宋体"/>
                <w:sz w:val="18"/>
                <w:szCs w:val="18"/>
              </w:rPr>
            </w:pPr>
            <w:r>
              <w:rPr>
                <w:rFonts w:hint="eastAsia" w:ascii="宋体" w:hAnsi="宋体" w:cs="宋体"/>
                <w:sz w:val="18"/>
                <w:szCs w:val="18"/>
                <w:lang w:bidi="ar"/>
              </w:rPr>
              <w:t>-7,024,560.05</w:t>
            </w:r>
          </w:p>
        </w:tc>
        <w:tc>
          <w:tcPr>
            <w:tcW w:w="1050" w:type="dxa"/>
            <w:noWrap/>
            <w:vAlign w:val="center"/>
          </w:tcPr>
          <w:p w14:paraId="48F3F890">
            <w:pPr>
              <w:widowControl/>
              <w:jc w:val="right"/>
              <w:textAlignment w:val="center"/>
              <w:rPr>
                <w:rFonts w:hint="eastAsia" w:ascii="宋体" w:hAnsi="宋体" w:cs="宋体"/>
                <w:sz w:val="18"/>
                <w:szCs w:val="18"/>
              </w:rPr>
            </w:pPr>
            <w:r>
              <w:rPr>
                <w:rFonts w:hint="eastAsia" w:ascii="宋体" w:hAnsi="宋体" w:cs="宋体"/>
                <w:sz w:val="18"/>
                <w:szCs w:val="18"/>
                <w:lang w:bidi="ar"/>
              </w:rPr>
              <w:t>-175.61%</w:t>
            </w:r>
          </w:p>
        </w:tc>
        <w:tc>
          <w:tcPr>
            <w:tcW w:w="2976" w:type="dxa"/>
            <w:noWrap/>
            <w:vAlign w:val="center"/>
          </w:tcPr>
          <w:p w14:paraId="4741AFC0">
            <w:pPr>
              <w:widowControl/>
              <w:textAlignment w:val="center"/>
              <w:rPr>
                <w:rFonts w:hint="eastAsia" w:ascii="宋体" w:hAnsi="宋体" w:cs="宋体"/>
                <w:sz w:val="18"/>
                <w:szCs w:val="18"/>
              </w:rPr>
            </w:pPr>
            <w:r>
              <w:rPr>
                <w:rFonts w:hint="eastAsia" w:ascii="宋体" w:hAnsi="宋体" w:cs="宋体"/>
                <w:sz w:val="18"/>
                <w:szCs w:val="18"/>
                <w:lang w:bidi="ar"/>
              </w:rPr>
              <w:t>主要为计提存货跌价增加所致</w:t>
            </w:r>
          </w:p>
        </w:tc>
      </w:tr>
      <w:tr w14:paraId="0A81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38" w:type="dxa"/>
            <w:vAlign w:val="center"/>
          </w:tcPr>
          <w:p w14:paraId="25105C2F">
            <w:pPr>
              <w:widowControl/>
              <w:jc w:val="center"/>
              <w:textAlignment w:val="center"/>
              <w:rPr>
                <w:rFonts w:hint="eastAsia" w:ascii="宋体" w:hAnsi="宋体" w:cs="宋体"/>
                <w:sz w:val="18"/>
                <w:szCs w:val="18"/>
              </w:rPr>
            </w:pPr>
            <w:r>
              <w:rPr>
                <w:rFonts w:hint="eastAsia" w:ascii="宋体" w:hAnsi="宋体" w:cs="宋体"/>
                <w:sz w:val="18"/>
                <w:szCs w:val="18"/>
                <w:lang w:bidi="ar"/>
              </w:rPr>
              <w:t>加：营业外收入</w:t>
            </w:r>
          </w:p>
        </w:tc>
        <w:tc>
          <w:tcPr>
            <w:tcW w:w="1501" w:type="dxa"/>
            <w:noWrap/>
            <w:vAlign w:val="center"/>
          </w:tcPr>
          <w:p w14:paraId="04AAA032">
            <w:pPr>
              <w:widowControl/>
              <w:jc w:val="right"/>
              <w:textAlignment w:val="center"/>
              <w:rPr>
                <w:rFonts w:hint="eastAsia" w:ascii="宋体" w:hAnsi="宋体" w:cs="宋体"/>
                <w:sz w:val="18"/>
                <w:szCs w:val="18"/>
              </w:rPr>
            </w:pPr>
            <w:r>
              <w:rPr>
                <w:rFonts w:hint="eastAsia" w:ascii="宋体" w:hAnsi="宋体" w:cs="宋体"/>
                <w:sz w:val="18"/>
                <w:szCs w:val="18"/>
                <w:lang w:bidi="ar"/>
              </w:rPr>
              <w:t>552,797.29</w:t>
            </w:r>
          </w:p>
        </w:tc>
        <w:tc>
          <w:tcPr>
            <w:tcW w:w="1619" w:type="dxa"/>
            <w:noWrap/>
            <w:vAlign w:val="center"/>
          </w:tcPr>
          <w:p w14:paraId="0B299E66">
            <w:pPr>
              <w:widowControl/>
              <w:jc w:val="right"/>
              <w:textAlignment w:val="center"/>
              <w:rPr>
                <w:rFonts w:hint="eastAsia" w:ascii="宋体" w:hAnsi="宋体" w:cs="宋体"/>
                <w:sz w:val="18"/>
                <w:szCs w:val="18"/>
              </w:rPr>
            </w:pPr>
            <w:r>
              <w:rPr>
                <w:rFonts w:hint="eastAsia" w:ascii="宋体" w:hAnsi="宋体" w:cs="宋体"/>
                <w:sz w:val="18"/>
                <w:szCs w:val="18"/>
                <w:lang w:bidi="ar"/>
              </w:rPr>
              <w:t>90,339.95</w:t>
            </w:r>
          </w:p>
        </w:tc>
        <w:tc>
          <w:tcPr>
            <w:tcW w:w="1441" w:type="dxa"/>
            <w:noWrap/>
            <w:vAlign w:val="center"/>
          </w:tcPr>
          <w:p w14:paraId="175360CF">
            <w:pPr>
              <w:widowControl/>
              <w:jc w:val="right"/>
              <w:textAlignment w:val="center"/>
              <w:rPr>
                <w:rFonts w:hint="eastAsia" w:ascii="宋体" w:hAnsi="宋体" w:cs="宋体"/>
                <w:sz w:val="18"/>
                <w:szCs w:val="18"/>
              </w:rPr>
            </w:pPr>
            <w:r>
              <w:rPr>
                <w:rFonts w:hint="eastAsia" w:ascii="宋体" w:hAnsi="宋体" w:cs="宋体"/>
                <w:sz w:val="18"/>
                <w:szCs w:val="18"/>
                <w:lang w:bidi="ar"/>
              </w:rPr>
              <w:t>462,457.34</w:t>
            </w:r>
          </w:p>
        </w:tc>
        <w:tc>
          <w:tcPr>
            <w:tcW w:w="1050" w:type="dxa"/>
            <w:noWrap/>
            <w:vAlign w:val="center"/>
          </w:tcPr>
          <w:p w14:paraId="39F03FC3">
            <w:pPr>
              <w:widowControl/>
              <w:jc w:val="right"/>
              <w:textAlignment w:val="center"/>
              <w:rPr>
                <w:rFonts w:hint="eastAsia" w:ascii="宋体" w:hAnsi="宋体" w:cs="宋体"/>
                <w:sz w:val="18"/>
                <w:szCs w:val="18"/>
              </w:rPr>
            </w:pPr>
            <w:r>
              <w:rPr>
                <w:rFonts w:hint="eastAsia" w:ascii="宋体" w:hAnsi="宋体" w:cs="宋体"/>
                <w:sz w:val="18"/>
                <w:szCs w:val="18"/>
                <w:lang w:bidi="ar"/>
              </w:rPr>
              <w:t>511.91%</w:t>
            </w:r>
          </w:p>
        </w:tc>
        <w:tc>
          <w:tcPr>
            <w:tcW w:w="2976" w:type="dxa"/>
            <w:noWrap/>
            <w:vAlign w:val="center"/>
          </w:tcPr>
          <w:p w14:paraId="2DF3566C">
            <w:pPr>
              <w:widowControl/>
              <w:textAlignment w:val="center"/>
              <w:rPr>
                <w:rFonts w:hint="eastAsia" w:ascii="宋体" w:hAnsi="宋体" w:cs="宋体"/>
                <w:sz w:val="18"/>
                <w:szCs w:val="18"/>
              </w:rPr>
            </w:pPr>
            <w:r>
              <w:rPr>
                <w:rFonts w:hint="eastAsia" w:ascii="宋体" w:hAnsi="宋体" w:cs="宋体"/>
                <w:sz w:val="18"/>
                <w:szCs w:val="18"/>
                <w:lang w:bidi="ar"/>
              </w:rPr>
              <w:t>主要为本期收到违约金及窜货处罚款增加所致</w:t>
            </w:r>
          </w:p>
        </w:tc>
      </w:tr>
      <w:tr w14:paraId="3F08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38" w:type="dxa"/>
            <w:vAlign w:val="center"/>
          </w:tcPr>
          <w:p w14:paraId="67EE0FB4">
            <w:pPr>
              <w:widowControl/>
              <w:jc w:val="center"/>
              <w:textAlignment w:val="center"/>
              <w:rPr>
                <w:rFonts w:hint="eastAsia" w:ascii="宋体" w:hAnsi="宋体" w:cs="宋体"/>
                <w:sz w:val="18"/>
                <w:szCs w:val="18"/>
              </w:rPr>
            </w:pPr>
            <w:r>
              <w:rPr>
                <w:rFonts w:hint="eastAsia" w:ascii="宋体" w:hAnsi="宋体" w:cs="宋体"/>
                <w:sz w:val="18"/>
                <w:szCs w:val="18"/>
                <w:lang w:bidi="ar"/>
              </w:rPr>
              <w:t>减：所得税费用</w:t>
            </w:r>
          </w:p>
        </w:tc>
        <w:tc>
          <w:tcPr>
            <w:tcW w:w="1501" w:type="dxa"/>
            <w:noWrap/>
            <w:vAlign w:val="center"/>
          </w:tcPr>
          <w:p w14:paraId="4FCD3DE0">
            <w:pPr>
              <w:widowControl/>
              <w:jc w:val="right"/>
              <w:textAlignment w:val="center"/>
              <w:rPr>
                <w:rFonts w:hint="eastAsia" w:ascii="宋体" w:hAnsi="宋体" w:cs="宋体"/>
                <w:sz w:val="18"/>
                <w:szCs w:val="18"/>
              </w:rPr>
            </w:pPr>
            <w:r>
              <w:rPr>
                <w:rFonts w:hint="eastAsia" w:ascii="宋体" w:hAnsi="宋体" w:cs="宋体"/>
                <w:sz w:val="18"/>
                <w:szCs w:val="18"/>
                <w:lang w:bidi="ar"/>
              </w:rPr>
              <w:t>11,743,196.95</w:t>
            </w:r>
          </w:p>
        </w:tc>
        <w:tc>
          <w:tcPr>
            <w:tcW w:w="1619" w:type="dxa"/>
            <w:noWrap/>
            <w:vAlign w:val="center"/>
          </w:tcPr>
          <w:p w14:paraId="144FB9D1">
            <w:pPr>
              <w:widowControl/>
              <w:jc w:val="right"/>
              <w:textAlignment w:val="center"/>
              <w:rPr>
                <w:rFonts w:hint="eastAsia" w:ascii="宋体" w:hAnsi="宋体" w:cs="宋体"/>
                <w:sz w:val="18"/>
                <w:szCs w:val="18"/>
              </w:rPr>
            </w:pPr>
            <w:r>
              <w:rPr>
                <w:rFonts w:hint="eastAsia" w:ascii="宋体" w:hAnsi="宋体" w:cs="宋体"/>
                <w:sz w:val="18"/>
                <w:szCs w:val="18"/>
                <w:lang w:bidi="ar"/>
              </w:rPr>
              <w:t> 3,967,327.12</w:t>
            </w:r>
          </w:p>
        </w:tc>
        <w:tc>
          <w:tcPr>
            <w:tcW w:w="1441" w:type="dxa"/>
            <w:noWrap/>
            <w:vAlign w:val="center"/>
          </w:tcPr>
          <w:p w14:paraId="7CD3DD41">
            <w:pPr>
              <w:widowControl/>
              <w:jc w:val="right"/>
              <w:textAlignment w:val="center"/>
              <w:rPr>
                <w:rFonts w:hint="eastAsia" w:ascii="宋体" w:hAnsi="宋体" w:cs="宋体"/>
                <w:sz w:val="18"/>
                <w:szCs w:val="18"/>
              </w:rPr>
            </w:pPr>
            <w:r>
              <w:rPr>
                <w:rFonts w:hint="eastAsia" w:ascii="宋体" w:hAnsi="宋体" w:cs="宋体"/>
                <w:sz w:val="18"/>
                <w:szCs w:val="18"/>
                <w:lang w:bidi="ar"/>
              </w:rPr>
              <w:t>7,775,869.83</w:t>
            </w:r>
          </w:p>
        </w:tc>
        <w:tc>
          <w:tcPr>
            <w:tcW w:w="1050" w:type="dxa"/>
            <w:noWrap/>
            <w:vAlign w:val="center"/>
          </w:tcPr>
          <w:p w14:paraId="55C88781">
            <w:pPr>
              <w:widowControl/>
              <w:jc w:val="right"/>
              <w:textAlignment w:val="center"/>
              <w:rPr>
                <w:rFonts w:hint="eastAsia" w:ascii="宋体" w:hAnsi="宋体" w:cs="宋体"/>
                <w:sz w:val="18"/>
                <w:szCs w:val="18"/>
              </w:rPr>
            </w:pPr>
            <w:r>
              <w:rPr>
                <w:rFonts w:hint="eastAsia" w:ascii="宋体" w:hAnsi="宋体" w:cs="宋体"/>
                <w:sz w:val="18"/>
                <w:szCs w:val="18"/>
                <w:lang w:bidi="ar"/>
              </w:rPr>
              <w:t>196.00%</w:t>
            </w:r>
          </w:p>
        </w:tc>
        <w:tc>
          <w:tcPr>
            <w:tcW w:w="2976" w:type="dxa"/>
            <w:noWrap/>
            <w:vAlign w:val="center"/>
          </w:tcPr>
          <w:p w14:paraId="4B5613AD">
            <w:pPr>
              <w:widowControl/>
              <w:textAlignment w:val="center"/>
              <w:rPr>
                <w:rFonts w:hint="eastAsia" w:ascii="宋体" w:hAnsi="宋体" w:cs="宋体"/>
                <w:sz w:val="18"/>
                <w:szCs w:val="18"/>
              </w:rPr>
            </w:pPr>
            <w:r>
              <w:rPr>
                <w:rFonts w:hint="eastAsia" w:ascii="宋体" w:hAnsi="宋体" w:cs="宋体"/>
                <w:sz w:val="18"/>
                <w:szCs w:val="18"/>
                <w:lang w:bidi="ar"/>
              </w:rPr>
              <w:t>主要为子公司江苏中兴盈利计提所得税所致</w:t>
            </w:r>
          </w:p>
        </w:tc>
      </w:tr>
      <w:tr w14:paraId="0721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38" w:type="dxa"/>
            <w:vAlign w:val="center"/>
          </w:tcPr>
          <w:p w14:paraId="54E7D555">
            <w:pPr>
              <w:widowControl/>
              <w:jc w:val="center"/>
              <w:textAlignment w:val="center"/>
              <w:rPr>
                <w:rFonts w:hint="eastAsia" w:ascii="宋体" w:hAnsi="宋体" w:cs="宋体"/>
                <w:sz w:val="18"/>
                <w:szCs w:val="18"/>
              </w:rPr>
            </w:pPr>
            <w:r>
              <w:rPr>
                <w:rFonts w:hint="eastAsia" w:ascii="宋体" w:hAnsi="宋体" w:cs="宋体"/>
                <w:sz w:val="18"/>
                <w:szCs w:val="18"/>
                <w:lang w:bidi="ar"/>
              </w:rPr>
              <w:t>净利润</w:t>
            </w:r>
          </w:p>
        </w:tc>
        <w:tc>
          <w:tcPr>
            <w:tcW w:w="1501" w:type="dxa"/>
            <w:noWrap/>
            <w:vAlign w:val="center"/>
          </w:tcPr>
          <w:p w14:paraId="26F6D0C5">
            <w:pPr>
              <w:widowControl/>
              <w:jc w:val="right"/>
              <w:textAlignment w:val="center"/>
              <w:rPr>
                <w:rFonts w:hint="eastAsia" w:ascii="宋体" w:hAnsi="宋体" w:cs="宋体"/>
                <w:sz w:val="18"/>
                <w:szCs w:val="18"/>
              </w:rPr>
            </w:pPr>
            <w:r>
              <w:rPr>
                <w:rFonts w:hint="eastAsia" w:ascii="宋体" w:hAnsi="宋体" w:cs="宋体"/>
                <w:sz w:val="18"/>
                <w:szCs w:val="18"/>
                <w:lang w:bidi="ar"/>
              </w:rPr>
              <w:t>-118,899,481.65</w:t>
            </w:r>
          </w:p>
        </w:tc>
        <w:tc>
          <w:tcPr>
            <w:tcW w:w="1619" w:type="dxa"/>
            <w:noWrap/>
            <w:vAlign w:val="center"/>
          </w:tcPr>
          <w:p w14:paraId="2DD0527A">
            <w:pPr>
              <w:widowControl/>
              <w:jc w:val="right"/>
              <w:textAlignment w:val="center"/>
              <w:rPr>
                <w:rFonts w:hint="eastAsia" w:ascii="宋体" w:hAnsi="宋体" w:cs="宋体"/>
                <w:sz w:val="18"/>
                <w:szCs w:val="18"/>
              </w:rPr>
            </w:pPr>
            <w:r>
              <w:rPr>
                <w:rFonts w:hint="eastAsia" w:ascii="宋体" w:hAnsi="宋体" w:cs="宋体"/>
                <w:sz w:val="18"/>
                <w:szCs w:val="18"/>
                <w:lang w:bidi="ar"/>
              </w:rPr>
              <w:t>-73,757,377.98</w:t>
            </w:r>
          </w:p>
        </w:tc>
        <w:tc>
          <w:tcPr>
            <w:tcW w:w="1441" w:type="dxa"/>
            <w:noWrap/>
            <w:vAlign w:val="center"/>
          </w:tcPr>
          <w:p w14:paraId="14E9FA47">
            <w:pPr>
              <w:widowControl/>
              <w:jc w:val="right"/>
              <w:textAlignment w:val="center"/>
              <w:rPr>
                <w:rFonts w:hint="eastAsia" w:ascii="宋体" w:hAnsi="宋体" w:cs="宋体"/>
                <w:sz w:val="18"/>
                <w:szCs w:val="18"/>
              </w:rPr>
            </w:pPr>
            <w:r>
              <w:rPr>
                <w:rFonts w:hint="eastAsia" w:ascii="宋体" w:hAnsi="宋体" w:cs="宋体"/>
                <w:sz w:val="18"/>
                <w:szCs w:val="18"/>
                <w:lang w:bidi="ar"/>
              </w:rPr>
              <w:t>-45,142,103.67</w:t>
            </w:r>
          </w:p>
        </w:tc>
        <w:tc>
          <w:tcPr>
            <w:tcW w:w="1050" w:type="dxa"/>
            <w:noWrap/>
            <w:vAlign w:val="center"/>
          </w:tcPr>
          <w:p w14:paraId="2A2FFED3">
            <w:pPr>
              <w:widowControl/>
              <w:jc w:val="right"/>
              <w:textAlignment w:val="center"/>
              <w:rPr>
                <w:rFonts w:hint="eastAsia" w:ascii="宋体" w:hAnsi="宋体" w:cs="宋体"/>
                <w:sz w:val="18"/>
                <w:szCs w:val="18"/>
              </w:rPr>
            </w:pPr>
            <w:r>
              <w:rPr>
                <w:rFonts w:hint="eastAsia" w:ascii="宋体" w:hAnsi="宋体" w:cs="宋体"/>
                <w:sz w:val="18"/>
                <w:szCs w:val="18"/>
                <w:lang w:bidi="ar"/>
              </w:rPr>
              <w:t>-61.20%</w:t>
            </w:r>
          </w:p>
        </w:tc>
        <w:tc>
          <w:tcPr>
            <w:tcW w:w="2976" w:type="dxa"/>
            <w:noWrap/>
            <w:vAlign w:val="center"/>
          </w:tcPr>
          <w:p w14:paraId="72A0376C">
            <w:pPr>
              <w:widowControl/>
              <w:textAlignment w:val="center"/>
              <w:rPr>
                <w:rFonts w:hint="eastAsia" w:ascii="宋体" w:hAnsi="宋体" w:cs="宋体"/>
                <w:sz w:val="18"/>
                <w:szCs w:val="18"/>
              </w:rPr>
            </w:pPr>
            <w:r>
              <w:rPr>
                <w:rFonts w:hint="eastAsia" w:ascii="宋体" w:hAnsi="宋体" w:cs="宋体"/>
                <w:sz w:val="18"/>
                <w:szCs w:val="18"/>
                <w:lang w:bidi="ar"/>
              </w:rPr>
              <w:t>主要为本期收到政府补助减少、销售有关事业部建设人员增加、计提跌价增加等所致</w:t>
            </w:r>
          </w:p>
        </w:tc>
      </w:tr>
      <w:tr w14:paraId="5147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38" w:type="dxa"/>
            <w:shd w:val="clear" w:color="auto" w:fill="BFBFBF"/>
            <w:noWrap/>
            <w:vAlign w:val="center"/>
          </w:tcPr>
          <w:p w14:paraId="5BC033E7">
            <w:pPr>
              <w:widowControl/>
              <w:jc w:val="center"/>
              <w:textAlignment w:val="center"/>
              <w:rPr>
                <w:rFonts w:hint="eastAsia" w:ascii="宋体" w:hAnsi="宋体" w:cs="宋体"/>
                <w:b/>
                <w:bCs/>
                <w:sz w:val="18"/>
                <w:szCs w:val="18"/>
              </w:rPr>
            </w:pPr>
            <w:r>
              <w:rPr>
                <w:rFonts w:hint="eastAsia" w:ascii="宋体" w:hAnsi="宋体" w:cs="宋体"/>
                <w:b/>
                <w:bCs/>
                <w:sz w:val="18"/>
                <w:szCs w:val="18"/>
                <w:lang w:bidi="ar"/>
              </w:rPr>
              <w:t>现流表项目</w:t>
            </w:r>
          </w:p>
        </w:tc>
        <w:tc>
          <w:tcPr>
            <w:tcW w:w="1501" w:type="dxa"/>
            <w:shd w:val="clear" w:color="auto" w:fill="BFBFBF"/>
            <w:noWrap/>
            <w:vAlign w:val="center"/>
          </w:tcPr>
          <w:p w14:paraId="6B9B6965">
            <w:pPr>
              <w:widowControl/>
              <w:jc w:val="center"/>
              <w:textAlignment w:val="center"/>
              <w:rPr>
                <w:rFonts w:hint="eastAsia" w:ascii="宋体" w:hAnsi="宋体" w:cs="宋体"/>
                <w:b/>
                <w:bCs/>
                <w:sz w:val="18"/>
                <w:szCs w:val="18"/>
              </w:rPr>
            </w:pPr>
            <w:r>
              <w:rPr>
                <w:rFonts w:hint="eastAsia" w:ascii="宋体" w:hAnsi="宋体" w:cs="宋体"/>
                <w:b/>
                <w:bCs/>
                <w:sz w:val="18"/>
                <w:szCs w:val="18"/>
                <w:lang w:bidi="ar"/>
              </w:rPr>
              <w:t>本期数</w:t>
            </w:r>
          </w:p>
        </w:tc>
        <w:tc>
          <w:tcPr>
            <w:tcW w:w="1619" w:type="dxa"/>
            <w:shd w:val="clear" w:color="auto" w:fill="BFBFBF"/>
            <w:noWrap/>
            <w:vAlign w:val="center"/>
          </w:tcPr>
          <w:p w14:paraId="6468726A">
            <w:pPr>
              <w:widowControl/>
              <w:jc w:val="center"/>
              <w:textAlignment w:val="center"/>
              <w:rPr>
                <w:rFonts w:hint="eastAsia" w:ascii="宋体" w:hAnsi="宋体" w:cs="宋体"/>
                <w:b/>
                <w:bCs/>
                <w:sz w:val="18"/>
                <w:szCs w:val="18"/>
              </w:rPr>
            </w:pPr>
            <w:r>
              <w:rPr>
                <w:rFonts w:hint="eastAsia" w:ascii="宋体" w:hAnsi="宋体" w:cs="宋体"/>
                <w:b/>
                <w:bCs/>
                <w:sz w:val="18"/>
                <w:szCs w:val="18"/>
                <w:lang w:bidi="ar"/>
              </w:rPr>
              <w:t>上年同期数</w:t>
            </w:r>
          </w:p>
        </w:tc>
        <w:tc>
          <w:tcPr>
            <w:tcW w:w="1441" w:type="dxa"/>
            <w:shd w:val="clear" w:color="auto" w:fill="BFBFBF"/>
            <w:noWrap/>
            <w:vAlign w:val="center"/>
          </w:tcPr>
          <w:p w14:paraId="4BDAC491">
            <w:pPr>
              <w:widowControl/>
              <w:jc w:val="center"/>
              <w:textAlignment w:val="center"/>
              <w:rPr>
                <w:rFonts w:hint="eastAsia" w:ascii="宋体" w:hAnsi="宋体" w:cs="宋体"/>
                <w:b/>
                <w:bCs/>
                <w:sz w:val="18"/>
                <w:szCs w:val="18"/>
              </w:rPr>
            </w:pPr>
            <w:r>
              <w:rPr>
                <w:rFonts w:hint="eastAsia" w:ascii="宋体" w:hAnsi="宋体" w:cs="宋体"/>
                <w:b/>
                <w:bCs/>
                <w:sz w:val="18"/>
                <w:szCs w:val="18"/>
                <w:lang w:bidi="ar"/>
              </w:rPr>
              <w:t>增减金额</w:t>
            </w:r>
          </w:p>
        </w:tc>
        <w:tc>
          <w:tcPr>
            <w:tcW w:w="1050" w:type="dxa"/>
            <w:shd w:val="clear" w:color="auto" w:fill="BFBFBF"/>
            <w:noWrap/>
            <w:vAlign w:val="center"/>
          </w:tcPr>
          <w:p w14:paraId="3E955F9D">
            <w:pPr>
              <w:widowControl/>
              <w:jc w:val="center"/>
              <w:textAlignment w:val="center"/>
              <w:rPr>
                <w:rFonts w:hint="eastAsia" w:ascii="宋体" w:hAnsi="宋体" w:cs="宋体"/>
                <w:b/>
                <w:bCs/>
                <w:sz w:val="18"/>
                <w:szCs w:val="18"/>
              </w:rPr>
            </w:pPr>
            <w:r>
              <w:rPr>
                <w:rFonts w:hint="eastAsia" w:ascii="宋体" w:hAnsi="宋体" w:cs="宋体"/>
                <w:b/>
                <w:bCs/>
                <w:sz w:val="18"/>
                <w:szCs w:val="18"/>
                <w:lang w:bidi="ar"/>
              </w:rPr>
              <w:t>增减比例</w:t>
            </w:r>
          </w:p>
        </w:tc>
        <w:tc>
          <w:tcPr>
            <w:tcW w:w="2976" w:type="dxa"/>
            <w:shd w:val="clear" w:color="auto" w:fill="BFBFBF"/>
            <w:noWrap/>
            <w:vAlign w:val="center"/>
          </w:tcPr>
          <w:p w14:paraId="534919C8">
            <w:pPr>
              <w:widowControl/>
              <w:jc w:val="center"/>
              <w:textAlignment w:val="center"/>
              <w:rPr>
                <w:rFonts w:hint="eastAsia" w:ascii="宋体" w:hAnsi="宋体" w:cs="宋体"/>
                <w:b/>
                <w:bCs/>
                <w:sz w:val="18"/>
                <w:szCs w:val="18"/>
              </w:rPr>
            </w:pPr>
            <w:r>
              <w:rPr>
                <w:rFonts w:hint="eastAsia" w:ascii="宋体" w:hAnsi="宋体" w:cs="宋体"/>
                <w:b/>
                <w:bCs/>
                <w:sz w:val="18"/>
                <w:szCs w:val="18"/>
                <w:lang w:bidi="ar"/>
              </w:rPr>
              <w:t>变动原因</w:t>
            </w:r>
          </w:p>
        </w:tc>
      </w:tr>
      <w:tr w14:paraId="7109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38" w:type="dxa"/>
            <w:vAlign w:val="center"/>
          </w:tcPr>
          <w:p w14:paraId="10337C6F">
            <w:pPr>
              <w:widowControl/>
              <w:jc w:val="center"/>
              <w:textAlignment w:val="center"/>
              <w:rPr>
                <w:rFonts w:hint="eastAsia" w:ascii="宋体" w:hAnsi="宋体" w:cs="宋体"/>
                <w:sz w:val="18"/>
                <w:szCs w:val="18"/>
              </w:rPr>
            </w:pPr>
            <w:r>
              <w:rPr>
                <w:rFonts w:hint="eastAsia" w:ascii="宋体" w:hAnsi="宋体" w:cs="宋体"/>
                <w:sz w:val="18"/>
                <w:szCs w:val="18"/>
                <w:lang w:bidi="ar"/>
              </w:rPr>
              <w:t>经营活动产生的现金流量净额</w:t>
            </w:r>
          </w:p>
        </w:tc>
        <w:tc>
          <w:tcPr>
            <w:tcW w:w="1501" w:type="dxa"/>
            <w:noWrap/>
            <w:vAlign w:val="center"/>
          </w:tcPr>
          <w:p w14:paraId="3DD4D335">
            <w:pPr>
              <w:widowControl/>
              <w:jc w:val="right"/>
              <w:textAlignment w:val="center"/>
              <w:rPr>
                <w:rFonts w:hint="eastAsia" w:ascii="宋体" w:hAnsi="宋体" w:cs="宋体"/>
                <w:sz w:val="18"/>
                <w:szCs w:val="18"/>
              </w:rPr>
            </w:pPr>
            <w:r>
              <w:rPr>
                <w:rFonts w:hint="eastAsia" w:ascii="宋体" w:hAnsi="宋体" w:cs="宋体"/>
                <w:sz w:val="18"/>
                <w:szCs w:val="18"/>
                <w:lang w:bidi="ar"/>
              </w:rPr>
              <w:t>-45,112,721.63</w:t>
            </w:r>
          </w:p>
        </w:tc>
        <w:tc>
          <w:tcPr>
            <w:tcW w:w="1619" w:type="dxa"/>
            <w:noWrap/>
            <w:vAlign w:val="center"/>
          </w:tcPr>
          <w:p w14:paraId="4338C6DD">
            <w:pPr>
              <w:widowControl/>
              <w:jc w:val="right"/>
              <w:textAlignment w:val="center"/>
              <w:rPr>
                <w:rFonts w:hint="eastAsia" w:ascii="宋体" w:hAnsi="宋体" w:cs="宋体"/>
                <w:sz w:val="18"/>
                <w:szCs w:val="18"/>
              </w:rPr>
            </w:pPr>
            <w:r>
              <w:rPr>
                <w:rFonts w:hint="eastAsia" w:ascii="宋体" w:hAnsi="宋体" w:cs="宋体"/>
                <w:sz w:val="18"/>
                <w:szCs w:val="18"/>
                <w:lang w:bidi="ar"/>
              </w:rPr>
              <w:t>-17,436,253.83</w:t>
            </w:r>
          </w:p>
        </w:tc>
        <w:tc>
          <w:tcPr>
            <w:tcW w:w="1441" w:type="dxa"/>
            <w:noWrap/>
            <w:vAlign w:val="center"/>
          </w:tcPr>
          <w:p w14:paraId="1E9740DB">
            <w:pPr>
              <w:widowControl/>
              <w:jc w:val="right"/>
              <w:textAlignment w:val="center"/>
              <w:rPr>
                <w:rFonts w:hint="eastAsia" w:ascii="宋体" w:hAnsi="宋体" w:cs="宋体"/>
                <w:sz w:val="18"/>
                <w:szCs w:val="18"/>
              </w:rPr>
            </w:pPr>
            <w:r>
              <w:rPr>
                <w:rFonts w:hint="eastAsia" w:ascii="宋体" w:hAnsi="宋体" w:cs="宋体"/>
                <w:sz w:val="18"/>
                <w:szCs w:val="18"/>
                <w:lang w:bidi="ar"/>
              </w:rPr>
              <w:t>-27,676,467.80</w:t>
            </w:r>
          </w:p>
        </w:tc>
        <w:tc>
          <w:tcPr>
            <w:tcW w:w="1050" w:type="dxa"/>
            <w:noWrap/>
            <w:vAlign w:val="center"/>
          </w:tcPr>
          <w:p w14:paraId="3A819776">
            <w:pPr>
              <w:widowControl/>
              <w:jc w:val="right"/>
              <w:textAlignment w:val="center"/>
              <w:rPr>
                <w:rFonts w:hint="eastAsia" w:ascii="宋体" w:hAnsi="宋体" w:cs="宋体"/>
                <w:sz w:val="18"/>
                <w:szCs w:val="18"/>
              </w:rPr>
            </w:pPr>
            <w:r>
              <w:rPr>
                <w:rFonts w:hint="eastAsia" w:ascii="宋体" w:hAnsi="宋体" w:cs="宋体"/>
                <w:sz w:val="18"/>
                <w:szCs w:val="18"/>
                <w:lang w:bidi="ar"/>
              </w:rPr>
              <w:t>-158.73%</w:t>
            </w:r>
          </w:p>
        </w:tc>
        <w:tc>
          <w:tcPr>
            <w:tcW w:w="2976" w:type="dxa"/>
            <w:noWrap/>
            <w:vAlign w:val="center"/>
          </w:tcPr>
          <w:p w14:paraId="6DBB8497">
            <w:pPr>
              <w:widowControl/>
              <w:textAlignment w:val="center"/>
              <w:rPr>
                <w:rFonts w:hint="eastAsia" w:ascii="宋体" w:hAnsi="宋体" w:cs="宋体"/>
                <w:sz w:val="18"/>
                <w:szCs w:val="18"/>
              </w:rPr>
            </w:pPr>
            <w:r>
              <w:rPr>
                <w:rFonts w:hint="eastAsia" w:ascii="宋体" w:hAnsi="宋体" w:cs="宋体"/>
                <w:sz w:val="18"/>
                <w:szCs w:val="18"/>
                <w:lang w:bidi="ar"/>
              </w:rPr>
              <w:t>主要为研发活动及经营活动支出增加所致</w:t>
            </w:r>
          </w:p>
        </w:tc>
      </w:tr>
      <w:tr w14:paraId="4D1E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38" w:type="dxa"/>
            <w:vAlign w:val="center"/>
          </w:tcPr>
          <w:p w14:paraId="1553062B">
            <w:pPr>
              <w:widowControl/>
              <w:jc w:val="center"/>
              <w:textAlignment w:val="center"/>
              <w:rPr>
                <w:rFonts w:hint="eastAsia" w:ascii="宋体" w:hAnsi="宋体" w:cs="宋体"/>
                <w:sz w:val="18"/>
                <w:szCs w:val="18"/>
              </w:rPr>
            </w:pPr>
            <w:r>
              <w:rPr>
                <w:rFonts w:hint="eastAsia" w:ascii="宋体" w:hAnsi="宋体" w:cs="宋体"/>
                <w:sz w:val="18"/>
                <w:szCs w:val="18"/>
                <w:lang w:bidi="ar"/>
              </w:rPr>
              <w:t>筹资活动产生的现金流量净额</w:t>
            </w:r>
          </w:p>
        </w:tc>
        <w:tc>
          <w:tcPr>
            <w:tcW w:w="1501" w:type="dxa"/>
            <w:noWrap/>
            <w:vAlign w:val="center"/>
          </w:tcPr>
          <w:p w14:paraId="7AC0A054">
            <w:pPr>
              <w:widowControl/>
              <w:jc w:val="right"/>
              <w:textAlignment w:val="center"/>
              <w:rPr>
                <w:rFonts w:hint="eastAsia" w:ascii="宋体" w:hAnsi="宋体" w:cs="宋体"/>
                <w:sz w:val="18"/>
                <w:szCs w:val="18"/>
              </w:rPr>
            </w:pPr>
            <w:r>
              <w:rPr>
                <w:rFonts w:hint="eastAsia" w:ascii="宋体" w:hAnsi="宋体" w:cs="宋体"/>
                <w:sz w:val="18"/>
                <w:szCs w:val="18"/>
                <w:lang w:bidi="ar"/>
              </w:rPr>
              <w:t>172,113,391.28</w:t>
            </w:r>
          </w:p>
        </w:tc>
        <w:tc>
          <w:tcPr>
            <w:tcW w:w="1619" w:type="dxa"/>
            <w:noWrap/>
            <w:vAlign w:val="center"/>
          </w:tcPr>
          <w:p w14:paraId="63A64D0C">
            <w:pPr>
              <w:widowControl/>
              <w:jc w:val="right"/>
              <w:textAlignment w:val="center"/>
              <w:rPr>
                <w:rFonts w:hint="eastAsia" w:ascii="宋体" w:hAnsi="宋体" w:cs="宋体"/>
                <w:sz w:val="18"/>
                <w:szCs w:val="18"/>
              </w:rPr>
            </w:pPr>
            <w:r>
              <w:rPr>
                <w:rFonts w:hint="eastAsia" w:ascii="宋体" w:hAnsi="宋体" w:cs="宋体"/>
                <w:sz w:val="18"/>
                <w:szCs w:val="18"/>
                <w:lang w:bidi="ar"/>
              </w:rPr>
              <w:t>-28,036,603.96</w:t>
            </w:r>
          </w:p>
        </w:tc>
        <w:tc>
          <w:tcPr>
            <w:tcW w:w="1441" w:type="dxa"/>
            <w:noWrap/>
            <w:vAlign w:val="center"/>
          </w:tcPr>
          <w:p w14:paraId="2BF085F8">
            <w:pPr>
              <w:widowControl/>
              <w:jc w:val="right"/>
              <w:textAlignment w:val="center"/>
              <w:rPr>
                <w:rFonts w:hint="eastAsia" w:ascii="宋体" w:hAnsi="宋体" w:cs="宋体"/>
                <w:sz w:val="18"/>
                <w:szCs w:val="18"/>
              </w:rPr>
            </w:pPr>
            <w:r>
              <w:rPr>
                <w:rFonts w:hint="eastAsia" w:ascii="宋体" w:hAnsi="宋体" w:cs="宋体"/>
                <w:sz w:val="18"/>
                <w:szCs w:val="18"/>
                <w:lang w:bidi="ar"/>
              </w:rPr>
              <w:t>200,149,995.24</w:t>
            </w:r>
          </w:p>
        </w:tc>
        <w:tc>
          <w:tcPr>
            <w:tcW w:w="1050" w:type="dxa"/>
            <w:noWrap/>
            <w:vAlign w:val="center"/>
          </w:tcPr>
          <w:p w14:paraId="408A0A3F">
            <w:pPr>
              <w:widowControl/>
              <w:jc w:val="right"/>
              <w:textAlignment w:val="center"/>
              <w:rPr>
                <w:rFonts w:hint="eastAsia" w:ascii="宋体" w:hAnsi="宋体" w:cs="宋体"/>
                <w:sz w:val="18"/>
                <w:szCs w:val="18"/>
              </w:rPr>
            </w:pPr>
            <w:r>
              <w:rPr>
                <w:rFonts w:hint="eastAsia" w:ascii="宋体" w:hAnsi="宋体" w:cs="宋体"/>
                <w:sz w:val="18"/>
                <w:szCs w:val="18"/>
                <w:lang w:bidi="ar"/>
              </w:rPr>
              <w:t>713.89%</w:t>
            </w:r>
          </w:p>
        </w:tc>
        <w:tc>
          <w:tcPr>
            <w:tcW w:w="2976" w:type="dxa"/>
            <w:noWrap/>
            <w:vAlign w:val="center"/>
          </w:tcPr>
          <w:p w14:paraId="489670FA">
            <w:pPr>
              <w:widowControl/>
              <w:textAlignment w:val="center"/>
              <w:rPr>
                <w:rFonts w:hint="eastAsia" w:ascii="宋体" w:hAnsi="宋体" w:cs="宋体"/>
                <w:sz w:val="18"/>
                <w:szCs w:val="18"/>
              </w:rPr>
            </w:pPr>
            <w:r>
              <w:rPr>
                <w:rFonts w:hint="eastAsia" w:ascii="宋体" w:hAnsi="宋体" w:cs="宋体"/>
                <w:sz w:val="18"/>
                <w:szCs w:val="18"/>
                <w:lang w:bidi="ar"/>
              </w:rPr>
              <w:t>主要为收到子公司广生中霖少数股东资本投入所致</w:t>
            </w:r>
          </w:p>
        </w:tc>
      </w:tr>
    </w:tbl>
    <w:p w14:paraId="564FF5C3">
      <w:pPr>
        <w:pStyle w:val="7"/>
        <w:widowControl/>
        <w:rPr>
          <w:rFonts w:hint="eastAsia" w:ascii="宋体" w:hAnsi="宋体" w:cs="宋体"/>
          <w:b/>
          <w:bCs/>
          <w:szCs w:val="24"/>
        </w:rPr>
      </w:pPr>
      <w:r>
        <w:rPr>
          <w:rFonts w:hint="eastAsia" w:ascii="宋体" w:hAnsi="宋体" w:cs="宋体"/>
          <w:sz w:val="18"/>
          <w:szCs w:val="18"/>
        </w:rPr>
        <w:t> </w:t>
      </w:r>
      <w:bookmarkStart w:id="4" w:name="_Toc988893"/>
      <w:r>
        <w:rPr>
          <w:rFonts w:ascii="宋体" w:hAnsi="宋体" w:cs="宋体"/>
          <w:b/>
          <w:bCs/>
          <w:szCs w:val="24"/>
        </w:rPr>
        <w:t xml:space="preserve">二、股东信息 </w:t>
      </w:r>
      <w:bookmarkEnd w:id="4"/>
    </w:p>
    <w:p w14:paraId="283A8503">
      <w:pPr>
        <w:pStyle w:val="3"/>
        <w:spacing w:before="300" w:after="300" w:line="280" w:lineRule="exact"/>
        <w:rPr>
          <w:rFonts w:hint="eastAsia" w:ascii="宋体" w:hAnsi="宋体" w:cs="宋体"/>
          <w:b/>
          <w:bCs/>
        </w:rPr>
      </w:pPr>
      <w:bookmarkStart w:id="5" w:name="_Toc988894"/>
      <w:r>
        <w:rPr>
          <w:rFonts w:ascii="宋体" w:hAnsi="宋体" w:cs="宋体"/>
          <w:b/>
          <w:bCs/>
        </w:rPr>
        <w:t>（一） 普通股股东总数和表决权恢复的优先股股东数量及前十名股东持股情况表</w:t>
      </w:r>
      <w:bookmarkEnd w:id="5"/>
    </w:p>
    <w:p w14:paraId="4DFE4C09">
      <w:pPr>
        <w:spacing w:before="40" w:after="40" w:line="240" w:lineRule="exact"/>
        <w:jc w:val="right"/>
        <w:rPr>
          <w:rFonts w:hint="eastAsia" w:ascii="宋体" w:hAnsi="宋体" w:cs="宋体"/>
          <w:sz w:val="18"/>
          <w:szCs w:val="18"/>
        </w:rPr>
      </w:pPr>
      <w:r>
        <w:rPr>
          <w:rFonts w:ascii="宋体" w:hAnsi="宋体" w:cs="宋体"/>
          <w:sz w:val="18"/>
          <w:szCs w:val="18"/>
        </w:rPr>
        <w:t>单位：股</w:t>
      </w:r>
    </w:p>
    <w:tbl>
      <w:tblPr>
        <w:tblStyle w:val="8"/>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13"/>
        <w:gridCol w:w="741"/>
        <w:gridCol w:w="379"/>
        <w:gridCol w:w="998"/>
        <w:gridCol w:w="172"/>
        <w:gridCol w:w="830"/>
        <w:gridCol w:w="470"/>
        <w:gridCol w:w="680"/>
        <w:gridCol w:w="602"/>
        <w:gridCol w:w="578"/>
        <w:gridCol w:w="799"/>
        <w:gridCol w:w="161"/>
        <w:gridCol w:w="1216"/>
      </w:tblGrid>
      <w:tr w14:paraId="2A8CC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4628378">
            <w:pPr>
              <w:spacing w:line="240" w:lineRule="exact"/>
              <w:rPr>
                <w:rFonts w:hint="eastAsia" w:ascii="宋体" w:hAnsi="宋体" w:cs="宋体"/>
                <w:sz w:val="18"/>
                <w:szCs w:val="18"/>
              </w:rPr>
            </w:pPr>
            <w:r>
              <w:rPr>
                <w:rFonts w:ascii="宋体" w:hAnsi="宋体" w:cs="宋体"/>
                <w:sz w:val="18"/>
                <w:szCs w:val="18"/>
              </w:rPr>
              <w:t>报告期末普通股股东总数</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55B25F51">
            <w:pPr>
              <w:spacing w:line="240" w:lineRule="exact"/>
              <w:jc w:val="right"/>
              <w:rPr>
                <w:rFonts w:hint="eastAsia" w:ascii="宋体" w:hAnsi="宋体" w:cs="宋体"/>
                <w:sz w:val="18"/>
                <w:szCs w:val="18"/>
              </w:rPr>
            </w:pPr>
            <w:r>
              <w:rPr>
                <w:rFonts w:ascii="宋体" w:hAnsi="宋体" w:cs="宋体"/>
                <w:sz w:val="18"/>
                <w:szCs w:val="18"/>
              </w:rPr>
              <w:t>45,797</w:t>
            </w:r>
          </w:p>
        </w:tc>
        <w:tc>
          <w:tcPr>
            <w:tcW w:w="4131"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14:paraId="32E760B3">
            <w:pPr>
              <w:spacing w:line="240" w:lineRule="exact"/>
              <w:rPr>
                <w:rFonts w:hint="eastAsia" w:ascii="宋体" w:hAnsi="宋体" w:cs="宋体"/>
                <w:sz w:val="18"/>
                <w:szCs w:val="18"/>
              </w:rPr>
            </w:pPr>
            <w:r>
              <w:rPr>
                <w:rFonts w:ascii="宋体" w:hAnsi="宋体" w:cs="宋体"/>
                <w:sz w:val="18"/>
                <w:szCs w:val="18"/>
              </w:rPr>
              <w:t>报告期末表决权恢复的优先股股东总数（如有）</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2FDE073B">
            <w:pPr>
              <w:spacing w:line="240" w:lineRule="exact"/>
              <w:jc w:val="right"/>
              <w:rPr>
                <w:rFonts w:hint="eastAsia" w:ascii="宋体" w:hAnsi="宋体" w:cs="宋体"/>
                <w:sz w:val="18"/>
                <w:szCs w:val="18"/>
              </w:rPr>
            </w:pPr>
            <w:r>
              <w:rPr>
                <w:rFonts w:ascii="宋体" w:hAnsi="宋体" w:cs="宋体"/>
                <w:sz w:val="18"/>
                <w:szCs w:val="18"/>
              </w:rPr>
              <w:t>0</w:t>
            </w:r>
          </w:p>
        </w:tc>
      </w:tr>
      <w:tr w14:paraId="1C342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14:paraId="0041B501">
            <w:pPr>
              <w:spacing w:line="240" w:lineRule="exact"/>
              <w:jc w:val="center"/>
              <w:rPr>
                <w:rFonts w:hint="eastAsia" w:ascii="宋体" w:hAnsi="宋体" w:cs="宋体"/>
                <w:sz w:val="18"/>
                <w:szCs w:val="18"/>
              </w:rPr>
            </w:pPr>
            <w:r>
              <w:rPr>
                <w:rFonts w:ascii="宋体" w:hAnsi="宋体" w:cs="宋体"/>
                <w:sz w:val="18"/>
                <w:szCs w:val="18"/>
              </w:rPr>
              <w:t>前10名股东持股情况（不含通过转融通出借股份）</w:t>
            </w:r>
          </w:p>
        </w:tc>
      </w:tr>
      <w:tr w14:paraId="01844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33"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8BBAA85">
            <w:pPr>
              <w:spacing w:line="240" w:lineRule="exact"/>
              <w:jc w:val="center"/>
              <w:rPr>
                <w:rFonts w:hint="eastAsia" w:ascii="宋体" w:hAnsi="宋体" w:cs="宋体"/>
                <w:sz w:val="18"/>
                <w:szCs w:val="18"/>
              </w:rPr>
            </w:pPr>
            <w:r>
              <w:rPr>
                <w:rFonts w:ascii="宋体" w:hAnsi="宋体" w:cs="宋体"/>
                <w:sz w:val="18"/>
                <w:szCs w:val="18"/>
              </w:rPr>
              <w:t>股东名称</w:t>
            </w:r>
          </w:p>
        </w:tc>
        <w:tc>
          <w:tcPr>
            <w:tcW w:w="1170"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1E02BF9">
            <w:pPr>
              <w:spacing w:line="240" w:lineRule="exact"/>
              <w:jc w:val="center"/>
              <w:rPr>
                <w:rFonts w:hint="eastAsia" w:ascii="宋体" w:hAnsi="宋体" w:cs="宋体"/>
                <w:sz w:val="18"/>
                <w:szCs w:val="18"/>
              </w:rPr>
            </w:pPr>
            <w:r>
              <w:rPr>
                <w:rFonts w:ascii="宋体" w:hAnsi="宋体" w:cs="宋体"/>
                <w:sz w:val="18"/>
                <w:szCs w:val="18"/>
              </w:rPr>
              <w:t>股东性质</w:t>
            </w:r>
          </w:p>
        </w:tc>
        <w:tc>
          <w:tcPr>
            <w:tcW w:w="83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C43EBA9">
            <w:pPr>
              <w:spacing w:line="240" w:lineRule="exact"/>
              <w:jc w:val="center"/>
              <w:rPr>
                <w:rFonts w:hint="eastAsia" w:ascii="宋体" w:hAnsi="宋体" w:cs="宋体"/>
                <w:sz w:val="18"/>
                <w:szCs w:val="18"/>
              </w:rPr>
            </w:pPr>
            <w:r>
              <w:rPr>
                <w:rFonts w:ascii="宋体" w:hAnsi="宋体" w:cs="宋体"/>
                <w:sz w:val="18"/>
                <w:szCs w:val="18"/>
              </w:rPr>
              <w:t>持股比例</w:t>
            </w:r>
          </w:p>
        </w:tc>
        <w:tc>
          <w:tcPr>
            <w:tcW w:w="1150"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35A5CC1">
            <w:pPr>
              <w:spacing w:line="240" w:lineRule="exact"/>
              <w:jc w:val="center"/>
              <w:rPr>
                <w:rFonts w:hint="eastAsia" w:ascii="宋体" w:hAnsi="宋体" w:cs="宋体"/>
                <w:sz w:val="18"/>
                <w:szCs w:val="18"/>
              </w:rPr>
            </w:pPr>
            <w:r>
              <w:rPr>
                <w:rFonts w:ascii="宋体" w:hAnsi="宋体" w:cs="宋体"/>
                <w:sz w:val="18"/>
                <w:szCs w:val="18"/>
              </w:rPr>
              <w:t>持股数量</w:t>
            </w:r>
          </w:p>
        </w:tc>
        <w:tc>
          <w:tcPr>
            <w:tcW w:w="1180"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373E16A">
            <w:pPr>
              <w:spacing w:line="240" w:lineRule="exact"/>
              <w:jc w:val="center"/>
              <w:rPr>
                <w:rFonts w:hint="eastAsia" w:ascii="宋体" w:hAnsi="宋体" w:cs="宋体"/>
                <w:sz w:val="18"/>
                <w:szCs w:val="18"/>
              </w:rPr>
            </w:pPr>
            <w:r>
              <w:rPr>
                <w:rFonts w:ascii="宋体" w:hAnsi="宋体" w:cs="宋体"/>
                <w:sz w:val="18"/>
                <w:szCs w:val="18"/>
              </w:rPr>
              <w:t>持有有限售条件的股份数量</w:t>
            </w:r>
          </w:p>
        </w:tc>
        <w:tc>
          <w:tcPr>
            <w:tcW w:w="2176"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486687AF">
            <w:pPr>
              <w:spacing w:line="240" w:lineRule="exact"/>
              <w:jc w:val="center"/>
              <w:rPr>
                <w:rFonts w:hint="eastAsia" w:ascii="宋体" w:hAnsi="宋体" w:cs="宋体"/>
                <w:sz w:val="18"/>
                <w:szCs w:val="18"/>
              </w:rPr>
            </w:pPr>
            <w:r>
              <w:rPr>
                <w:rFonts w:ascii="宋体" w:hAnsi="宋体" w:cs="宋体"/>
                <w:sz w:val="18"/>
                <w:szCs w:val="18"/>
              </w:rPr>
              <w:t>质押、标记或冻结情况</w:t>
            </w:r>
          </w:p>
        </w:tc>
      </w:tr>
      <w:tr w14:paraId="38F74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33"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ED12647"/>
        </w:tc>
        <w:tc>
          <w:tcPr>
            <w:tcW w:w="1170"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FFD4065"/>
        </w:tc>
        <w:tc>
          <w:tcPr>
            <w:tcW w:w="83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AF200E8"/>
        </w:tc>
        <w:tc>
          <w:tcPr>
            <w:tcW w:w="1150"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B078F09"/>
        </w:tc>
        <w:tc>
          <w:tcPr>
            <w:tcW w:w="1180"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C42156D"/>
        </w:tc>
        <w:tc>
          <w:tcPr>
            <w:tcW w:w="96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3BE9FFF">
            <w:pPr>
              <w:spacing w:line="240" w:lineRule="exact"/>
              <w:jc w:val="center"/>
              <w:rPr>
                <w:rFonts w:hint="eastAsia" w:ascii="宋体" w:hAnsi="宋体" w:cs="宋体"/>
                <w:sz w:val="18"/>
                <w:szCs w:val="18"/>
              </w:rPr>
            </w:pPr>
            <w:r>
              <w:rPr>
                <w:rFonts w:ascii="宋体" w:hAnsi="宋体" w:cs="宋体"/>
                <w:sz w:val="18"/>
                <w:szCs w:val="18"/>
              </w:rPr>
              <w:t>股份状态</w:t>
            </w:r>
          </w:p>
        </w:tc>
        <w:tc>
          <w:tcPr>
            <w:tcW w:w="1216" w:type="dxa"/>
            <w:tcBorders>
              <w:top w:val="single" w:color="auto" w:sz="2" w:space="0"/>
              <w:left w:val="single" w:color="auto" w:sz="2" w:space="0"/>
              <w:bottom w:val="single" w:color="auto" w:sz="2" w:space="0"/>
              <w:right w:val="single" w:color="auto" w:sz="2" w:space="0"/>
            </w:tcBorders>
            <w:shd w:val="clear" w:color="auto" w:fill="D3D3D3"/>
            <w:vAlign w:val="center"/>
          </w:tcPr>
          <w:p w14:paraId="58E215C0">
            <w:pPr>
              <w:spacing w:line="240" w:lineRule="exact"/>
              <w:jc w:val="center"/>
              <w:rPr>
                <w:rFonts w:hint="eastAsia" w:ascii="宋体" w:hAnsi="宋体" w:cs="宋体"/>
                <w:sz w:val="18"/>
                <w:szCs w:val="18"/>
              </w:rPr>
            </w:pPr>
            <w:r>
              <w:rPr>
                <w:rFonts w:ascii="宋体" w:hAnsi="宋体" w:cs="宋体"/>
                <w:sz w:val="18"/>
                <w:szCs w:val="18"/>
              </w:rPr>
              <w:t>数量</w:t>
            </w:r>
          </w:p>
        </w:tc>
      </w:tr>
      <w:tr w14:paraId="198DF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33" w:type="dxa"/>
            <w:gridSpan w:val="3"/>
            <w:tcBorders>
              <w:top w:val="single" w:color="auto" w:sz="2" w:space="0"/>
              <w:left w:val="single" w:color="auto" w:sz="2" w:space="0"/>
              <w:bottom w:val="single" w:color="auto" w:sz="2" w:space="0"/>
              <w:right w:val="single" w:color="auto" w:sz="2" w:space="0"/>
            </w:tcBorders>
            <w:vAlign w:val="center"/>
          </w:tcPr>
          <w:p w14:paraId="5ECF6E6E">
            <w:pPr>
              <w:spacing w:line="240" w:lineRule="exact"/>
              <w:rPr>
                <w:rFonts w:hint="eastAsia" w:ascii="宋体" w:hAnsi="宋体" w:cs="宋体"/>
                <w:sz w:val="18"/>
                <w:szCs w:val="18"/>
              </w:rPr>
            </w:pPr>
            <w:r>
              <w:rPr>
                <w:rFonts w:ascii="宋体" w:hAnsi="宋体" w:cs="宋体"/>
                <w:sz w:val="18"/>
                <w:szCs w:val="18"/>
              </w:rPr>
              <w:t>福建奥华集团有限公司</w:t>
            </w:r>
          </w:p>
        </w:tc>
        <w:tc>
          <w:tcPr>
            <w:tcW w:w="1170" w:type="dxa"/>
            <w:gridSpan w:val="2"/>
            <w:tcBorders>
              <w:top w:val="single" w:color="auto" w:sz="2" w:space="0"/>
              <w:left w:val="single" w:color="auto" w:sz="2" w:space="0"/>
              <w:bottom w:val="single" w:color="auto" w:sz="2" w:space="0"/>
              <w:right w:val="single" w:color="auto" w:sz="2" w:space="0"/>
            </w:tcBorders>
            <w:vAlign w:val="center"/>
          </w:tcPr>
          <w:p w14:paraId="225CF89F">
            <w:pPr>
              <w:spacing w:line="240" w:lineRule="exact"/>
              <w:rPr>
                <w:rFonts w:hint="eastAsia" w:ascii="宋体" w:hAnsi="宋体" w:cs="宋体"/>
                <w:sz w:val="18"/>
                <w:szCs w:val="18"/>
              </w:rPr>
            </w:pPr>
            <w:r>
              <w:rPr>
                <w:rFonts w:ascii="宋体" w:hAnsi="宋体" w:cs="宋体"/>
                <w:sz w:val="18"/>
                <w:szCs w:val="18"/>
              </w:rPr>
              <w:t>境内非国有法人</w:t>
            </w:r>
          </w:p>
        </w:tc>
        <w:tc>
          <w:tcPr>
            <w:tcW w:w="830" w:type="dxa"/>
            <w:tcBorders>
              <w:top w:val="single" w:color="auto" w:sz="2" w:space="0"/>
              <w:left w:val="single" w:color="auto" w:sz="2" w:space="0"/>
              <w:bottom w:val="single" w:color="auto" w:sz="2" w:space="0"/>
              <w:right w:val="single" w:color="auto" w:sz="2" w:space="0"/>
            </w:tcBorders>
            <w:vAlign w:val="center"/>
          </w:tcPr>
          <w:p w14:paraId="5E166A8B">
            <w:pPr>
              <w:spacing w:line="240" w:lineRule="exact"/>
              <w:jc w:val="right"/>
              <w:rPr>
                <w:rFonts w:hint="eastAsia" w:ascii="宋体" w:hAnsi="宋体" w:cs="宋体"/>
                <w:sz w:val="18"/>
                <w:szCs w:val="18"/>
              </w:rPr>
            </w:pPr>
            <w:r>
              <w:rPr>
                <w:rFonts w:ascii="宋体" w:hAnsi="宋体" w:cs="宋体"/>
                <w:sz w:val="18"/>
                <w:szCs w:val="18"/>
              </w:rPr>
              <w:t>17.00%</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1DA56DD1">
            <w:pPr>
              <w:spacing w:line="240" w:lineRule="exact"/>
              <w:jc w:val="right"/>
              <w:rPr>
                <w:rFonts w:hint="eastAsia" w:ascii="宋体" w:hAnsi="宋体" w:cs="宋体"/>
                <w:sz w:val="18"/>
                <w:szCs w:val="18"/>
              </w:rPr>
            </w:pPr>
            <w:r>
              <w:rPr>
                <w:rFonts w:ascii="宋体" w:hAnsi="宋体" w:cs="宋体"/>
                <w:sz w:val="18"/>
                <w:szCs w:val="18"/>
              </w:rPr>
              <w:t>27,068,651</w:t>
            </w:r>
          </w:p>
        </w:tc>
        <w:tc>
          <w:tcPr>
            <w:tcW w:w="1180" w:type="dxa"/>
            <w:gridSpan w:val="2"/>
            <w:tcBorders>
              <w:top w:val="single" w:color="auto" w:sz="2" w:space="0"/>
              <w:left w:val="single" w:color="auto" w:sz="2" w:space="0"/>
              <w:bottom w:val="single" w:color="auto" w:sz="2" w:space="0"/>
              <w:right w:val="single" w:color="auto" w:sz="2" w:space="0"/>
            </w:tcBorders>
            <w:vAlign w:val="center"/>
          </w:tcPr>
          <w:p w14:paraId="308B2469">
            <w:pPr>
              <w:spacing w:line="240" w:lineRule="exact"/>
              <w:jc w:val="right"/>
              <w:rPr>
                <w:rFonts w:hint="eastAsia" w:ascii="宋体" w:hAnsi="宋体" w:cs="宋体"/>
                <w:sz w:val="18"/>
                <w:szCs w:val="18"/>
              </w:rPr>
            </w:pPr>
            <w:r>
              <w:rPr>
                <w:rFonts w:ascii="宋体" w:hAnsi="宋体" w:cs="宋体"/>
                <w:sz w:val="18"/>
                <w:szCs w:val="18"/>
              </w:rPr>
              <w:t>0</w:t>
            </w:r>
          </w:p>
        </w:tc>
        <w:tc>
          <w:tcPr>
            <w:tcW w:w="960" w:type="dxa"/>
            <w:gridSpan w:val="2"/>
            <w:tcBorders>
              <w:top w:val="single" w:color="auto" w:sz="2" w:space="0"/>
              <w:left w:val="single" w:color="auto" w:sz="2" w:space="0"/>
              <w:bottom w:val="single" w:color="auto" w:sz="2" w:space="0"/>
              <w:right w:val="single" w:color="auto" w:sz="2" w:space="0"/>
            </w:tcBorders>
            <w:vAlign w:val="center"/>
          </w:tcPr>
          <w:p w14:paraId="632E2755">
            <w:pPr>
              <w:spacing w:line="240" w:lineRule="exact"/>
              <w:rPr>
                <w:rFonts w:hint="eastAsia" w:ascii="宋体" w:hAnsi="宋体" w:cs="宋体"/>
                <w:sz w:val="18"/>
                <w:szCs w:val="18"/>
              </w:rPr>
            </w:pPr>
            <w:r>
              <w:rPr>
                <w:rFonts w:ascii="宋体" w:hAnsi="宋体" w:cs="宋体"/>
                <w:sz w:val="18"/>
                <w:szCs w:val="18"/>
              </w:rPr>
              <w:t>质押</w:t>
            </w:r>
          </w:p>
        </w:tc>
        <w:tc>
          <w:tcPr>
            <w:tcW w:w="1216" w:type="dxa"/>
            <w:tcBorders>
              <w:top w:val="single" w:color="auto" w:sz="2" w:space="0"/>
              <w:left w:val="single" w:color="auto" w:sz="2" w:space="0"/>
              <w:bottom w:val="single" w:color="auto" w:sz="2" w:space="0"/>
              <w:right w:val="single" w:color="auto" w:sz="2" w:space="0"/>
            </w:tcBorders>
            <w:vAlign w:val="center"/>
          </w:tcPr>
          <w:p w14:paraId="03136D22">
            <w:pPr>
              <w:spacing w:line="240" w:lineRule="exact"/>
              <w:jc w:val="right"/>
              <w:rPr>
                <w:rFonts w:hint="eastAsia" w:ascii="宋体" w:hAnsi="宋体" w:cs="宋体"/>
                <w:sz w:val="18"/>
                <w:szCs w:val="18"/>
              </w:rPr>
            </w:pPr>
            <w:r>
              <w:rPr>
                <w:rFonts w:ascii="宋体" w:hAnsi="宋体" w:cs="宋体"/>
                <w:sz w:val="18"/>
                <w:szCs w:val="18"/>
              </w:rPr>
              <w:t>20,110,000</w:t>
            </w:r>
          </w:p>
        </w:tc>
      </w:tr>
      <w:tr w14:paraId="5008F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33" w:type="dxa"/>
            <w:gridSpan w:val="3"/>
            <w:tcBorders>
              <w:top w:val="single" w:color="auto" w:sz="2" w:space="0"/>
              <w:left w:val="single" w:color="auto" w:sz="2" w:space="0"/>
              <w:bottom w:val="single" w:color="auto" w:sz="2" w:space="0"/>
              <w:right w:val="single" w:color="auto" w:sz="2" w:space="0"/>
            </w:tcBorders>
            <w:vAlign w:val="center"/>
          </w:tcPr>
          <w:p w14:paraId="3A215C3C">
            <w:pPr>
              <w:spacing w:line="240" w:lineRule="exact"/>
              <w:rPr>
                <w:rFonts w:hint="eastAsia" w:ascii="宋体" w:hAnsi="宋体" w:cs="宋体"/>
                <w:sz w:val="18"/>
                <w:szCs w:val="18"/>
              </w:rPr>
            </w:pPr>
            <w:r>
              <w:rPr>
                <w:rFonts w:ascii="宋体" w:hAnsi="宋体" w:cs="宋体"/>
                <w:sz w:val="18"/>
                <w:szCs w:val="18"/>
              </w:rPr>
              <w:t>叶理青</w:t>
            </w:r>
          </w:p>
        </w:tc>
        <w:tc>
          <w:tcPr>
            <w:tcW w:w="1170" w:type="dxa"/>
            <w:gridSpan w:val="2"/>
            <w:tcBorders>
              <w:top w:val="single" w:color="auto" w:sz="2" w:space="0"/>
              <w:left w:val="single" w:color="auto" w:sz="2" w:space="0"/>
              <w:bottom w:val="single" w:color="auto" w:sz="2" w:space="0"/>
              <w:right w:val="single" w:color="auto" w:sz="2" w:space="0"/>
            </w:tcBorders>
            <w:vAlign w:val="center"/>
          </w:tcPr>
          <w:p w14:paraId="0CB3F2C8">
            <w:pPr>
              <w:spacing w:line="240" w:lineRule="exact"/>
              <w:rPr>
                <w:rFonts w:hint="eastAsia" w:ascii="宋体" w:hAnsi="宋体" w:cs="宋体"/>
                <w:sz w:val="18"/>
                <w:szCs w:val="18"/>
              </w:rPr>
            </w:pPr>
            <w:r>
              <w:rPr>
                <w:rFonts w:ascii="宋体" w:hAnsi="宋体" w:cs="宋体"/>
                <w:sz w:val="18"/>
                <w:szCs w:val="18"/>
              </w:rPr>
              <w:t>境内自然人</w:t>
            </w:r>
          </w:p>
        </w:tc>
        <w:tc>
          <w:tcPr>
            <w:tcW w:w="830" w:type="dxa"/>
            <w:tcBorders>
              <w:top w:val="single" w:color="auto" w:sz="2" w:space="0"/>
              <w:left w:val="single" w:color="auto" w:sz="2" w:space="0"/>
              <w:bottom w:val="single" w:color="auto" w:sz="2" w:space="0"/>
              <w:right w:val="single" w:color="auto" w:sz="2" w:space="0"/>
            </w:tcBorders>
            <w:vAlign w:val="center"/>
          </w:tcPr>
          <w:p w14:paraId="1DE71348">
            <w:pPr>
              <w:spacing w:line="240" w:lineRule="exact"/>
              <w:jc w:val="right"/>
              <w:rPr>
                <w:rFonts w:hint="eastAsia" w:ascii="宋体" w:hAnsi="宋体" w:cs="宋体"/>
                <w:sz w:val="18"/>
                <w:szCs w:val="18"/>
              </w:rPr>
            </w:pPr>
            <w:r>
              <w:rPr>
                <w:rFonts w:ascii="宋体" w:hAnsi="宋体" w:cs="宋体"/>
                <w:sz w:val="18"/>
                <w:szCs w:val="18"/>
              </w:rPr>
              <w:t>8.50%</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17260C70">
            <w:pPr>
              <w:spacing w:line="240" w:lineRule="exact"/>
              <w:jc w:val="right"/>
              <w:rPr>
                <w:rFonts w:hint="eastAsia" w:ascii="宋体" w:hAnsi="宋体" w:cs="宋体"/>
                <w:sz w:val="18"/>
                <w:szCs w:val="18"/>
              </w:rPr>
            </w:pPr>
            <w:r>
              <w:rPr>
                <w:rFonts w:ascii="宋体" w:hAnsi="宋体" w:cs="宋体"/>
                <w:sz w:val="18"/>
                <w:szCs w:val="18"/>
              </w:rPr>
              <w:t>13,536,700</w:t>
            </w:r>
          </w:p>
        </w:tc>
        <w:tc>
          <w:tcPr>
            <w:tcW w:w="1180" w:type="dxa"/>
            <w:gridSpan w:val="2"/>
            <w:tcBorders>
              <w:top w:val="single" w:color="auto" w:sz="2" w:space="0"/>
              <w:left w:val="single" w:color="auto" w:sz="2" w:space="0"/>
              <w:bottom w:val="single" w:color="auto" w:sz="2" w:space="0"/>
              <w:right w:val="single" w:color="auto" w:sz="2" w:space="0"/>
            </w:tcBorders>
            <w:vAlign w:val="center"/>
          </w:tcPr>
          <w:p w14:paraId="38C07E8A">
            <w:pPr>
              <w:spacing w:line="240" w:lineRule="exact"/>
              <w:jc w:val="right"/>
              <w:rPr>
                <w:rFonts w:hint="eastAsia" w:ascii="宋体" w:hAnsi="宋体" w:cs="宋体"/>
                <w:sz w:val="18"/>
                <w:szCs w:val="18"/>
              </w:rPr>
            </w:pPr>
            <w:r>
              <w:rPr>
                <w:rFonts w:ascii="宋体" w:hAnsi="宋体" w:cs="宋体"/>
                <w:sz w:val="18"/>
                <w:szCs w:val="18"/>
              </w:rPr>
              <w:t>10,152,525</w:t>
            </w:r>
          </w:p>
        </w:tc>
        <w:tc>
          <w:tcPr>
            <w:tcW w:w="960" w:type="dxa"/>
            <w:gridSpan w:val="2"/>
            <w:tcBorders>
              <w:top w:val="single" w:color="auto" w:sz="2" w:space="0"/>
              <w:left w:val="single" w:color="auto" w:sz="2" w:space="0"/>
              <w:bottom w:val="single" w:color="auto" w:sz="2" w:space="0"/>
              <w:right w:val="single" w:color="auto" w:sz="2" w:space="0"/>
            </w:tcBorders>
            <w:vAlign w:val="center"/>
          </w:tcPr>
          <w:p w14:paraId="55E13856">
            <w:pPr>
              <w:spacing w:line="240" w:lineRule="exact"/>
              <w:rPr>
                <w:rFonts w:hint="eastAsia" w:ascii="宋体" w:hAnsi="宋体" w:cs="宋体"/>
                <w:sz w:val="18"/>
                <w:szCs w:val="18"/>
              </w:rPr>
            </w:pPr>
            <w:r>
              <w:rPr>
                <w:rFonts w:ascii="宋体" w:hAnsi="宋体" w:cs="宋体"/>
                <w:sz w:val="18"/>
                <w:szCs w:val="18"/>
              </w:rPr>
              <w:t>不适用</w:t>
            </w:r>
          </w:p>
        </w:tc>
        <w:tc>
          <w:tcPr>
            <w:tcW w:w="1216" w:type="dxa"/>
            <w:tcBorders>
              <w:top w:val="single" w:color="auto" w:sz="2" w:space="0"/>
              <w:left w:val="single" w:color="auto" w:sz="2" w:space="0"/>
              <w:bottom w:val="single" w:color="auto" w:sz="2" w:space="0"/>
              <w:right w:val="single" w:color="auto" w:sz="2" w:space="0"/>
            </w:tcBorders>
            <w:vAlign w:val="center"/>
          </w:tcPr>
          <w:p w14:paraId="1DC88B09">
            <w:pPr>
              <w:spacing w:line="240" w:lineRule="exact"/>
              <w:jc w:val="right"/>
              <w:rPr>
                <w:rFonts w:hint="eastAsia" w:ascii="宋体" w:hAnsi="宋体" w:cs="宋体"/>
                <w:sz w:val="18"/>
                <w:szCs w:val="18"/>
              </w:rPr>
            </w:pPr>
            <w:r>
              <w:rPr>
                <w:rFonts w:ascii="宋体" w:hAnsi="宋体" w:cs="宋体"/>
                <w:sz w:val="18"/>
                <w:szCs w:val="18"/>
              </w:rPr>
              <w:t>0</w:t>
            </w:r>
          </w:p>
        </w:tc>
      </w:tr>
      <w:tr w14:paraId="7009A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33" w:type="dxa"/>
            <w:gridSpan w:val="3"/>
            <w:vMerge w:val="restart"/>
            <w:tcBorders>
              <w:top w:val="single" w:color="auto" w:sz="2" w:space="0"/>
              <w:left w:val="single" w:color="auto" w:sz="2" w:space="0"/>
              <w:bottom w:val="single" w:color="auto" w:sz="2" w:space="0"/>
              <w:right w:val="single" w:color="auto" w:sz="2" w:space="0"/>
            </w:tcBorders>
            <w:vAlign w:val="center"/>
          </w:tcPr>
          <w:p w14:paraId="1C869B47">
            <w:pPr>
              <w:spacing w:line="240" w:lineRule="exact"/>
              <w:rPr>
                <w:rFonts w:hint="eastAsia" w:ascii="宋体" w:hAnsi="宋体" w:cs="宋体"/>
                <w:sz w:val="18"/>
                <w:szCs w:val="18"/>
              </w:rPr>
            </w:pPr>
            <w:r>
              <w:rPr>
                <w:rFonts w:ascii="宋体" w:hAnsi="宋体" w:cs="宋体"/>
                <w:sz w:val="18"/>
                <w:szCs w:val="18"/>
              </w:rPr>
              <w:t>李国平</w:t>
            </w:r>
          </w:p>
        </w:tc>
        <w:tc>
          <w:tcPr>
            <w:tcW w:w="1170" w:type="dxa"/>
            <w:gridSpan w:val="2"/>
            <w:vMerge w:val="restart"/>
            <w:tcBorders>
              <w:top w:val="single" w:color="auto" w:sz="2" w:space="0"/>
              <w:left w:val="single" w:color="auto" w:sz="2" w:space="0"/>
              <w:bottom w:val="single" w:color="auto" w:sz="2" w:space="0"/>
              <w:right w:val="single" w:color="auto" w:sz="2" w:space="0"/>
            </w:tcBorders>
            <w:vAlign w:val="center"/>
          </w:tcPr>
          <w:p w14:paraId="5614A79A">
            <w:pPr>
              <w:spacing w:line="240" w:lineRule="exact"/>
              <w:rPr>
                <w:rFonts w:hint="eastAsia" w:ascii="宋体" w:hAnsi="宋体" w:cs="宋体"/>
                <w:sz w:val="18"/>
                <w:szCs w:val="18"/>
              </w:rPr>
            </w:pPr>
            <w:r>
              <w:rPr>
                <w:rFonts w:ascii="宋体" w:hAnsi="宋体" w:cs="宋体"/>
                <w:sz w:val="18"/>
                <w:szCs w:val="18"/>
              </w:rPr>
              <w:t>境内自然人</w:t>
            </w:r>
          </w:p>
        </w:tc>
        <w:tc>
          <w:tcPr>
            <w:tcW w:w="830" w:type="dxa"/>
            <w:vMerge w:val="restart"/>
            <w:tcBorders>
              <w:top w:val="single" w:color="auto" w:sz="2" w:space="0"/>
              <w:left w:val="single" w:color="auto" w:sz="2" w:space="0"/>
              <w:bottom w:val="single" w:color="auto" w:sz="2" w:space="0"/>
              <w:right w:val="single" w:color="auto" w:sz="2" w:space="0"/>
            </w:tcBorders>
            <w:vAlign w:val="center"/>
          </w:tcPr>
          <w:p w14:paraId="3C208203">
            <w:pPr>
              <w:spacing w:line="240" w:lineRule="exact"/>
              <w:jc w:val="right"/>
              <w:rPr>
                <w:rFonts w:hint="eastAsia" w:ascii="宋体" w:hAnsi="宋体" w:cs="宋体"/>
                <w:sz w:val="18"/>
                <w:szCs w:val="18"/>
              </w:rPr>
            </w:pPr>
            <w:r>
              <w:rPr>
                <w:rFonts w:ascii="宋体" w:hAnsi="宋体" w:cs="宋体"/>
                <w:sz w:val="18"/>
                <w:szCs w:val="18"/>
              </w:rPr>
              <w:t>5.65%</w:t>
            </w:r>
          </w:p>
        </w:tc>
        <w:tc>
          <w:tcPr>
            <w:tcW w:w="1150" w:type="dxa"/>
            <w:gridSpan w:val="2"/>
            <w:vMerge w:val="restart"/>
            <w:tcBorders>
              <w:top w:val="single" w:color="auto" w:sz="2" w:space="0"/>
              <w:left w:val="single" w:color="auto" w:sz="2" w:space="0"/>
              <w:bottom w:val="single" w:color="auto" w:sz="2" w:space="0"/>
              <w:right w:val="single" w:color="auto" w:sz="2" w:space="0"/>
            </w:tcBorders>
            <w:vAlign w:val="center"/>
          </w:tcPr>
          <w:p w14:paraId="5B895B9B">
            <w:pPr>
              <w:spacing w:line="240" w:lineRule="exact"/>
              <w:jc w:val="right"/>
              <w:rPr>
                <w:rFonts w:hint="eastAsia" w:ascii="宋体" w:hAnsi="宋体" w:cs="宋体"/>
                <w:sz w:val="18"/>
                <w:szCs w:val="18"/>
              </w:rPr>
            </w:pPr>
            <w:r>
              <w:rPr>
                <w:rFonts w:ascii="宋体" w:hAnsi="宋体" w:cs="宋体"/>
                <w:sz w:val="18"/>
                <w:szCs w:val="18"/>
              </w:rPr>
              <w:t>9,000,941</w:t>
            </w:r>
          </w:p>
        </w:tc>
        <w:tc>
          <w:tcPr>
            <w:tcW w:w="1180" w:type="dxa"/>
            <w:gridSpan w:val="2"/>
            <w:vMerge w:val="restart"/>
            <w:tcBorders>
              <w:top w:val="single" w:color="auto" w:sz="2" w:space="0"/>
              <w:left w:val="single" w:color="auto" w:sz="2" w:space="0"/>
              <w:bottom w:val="single" w:color="auto" w:sz="2" w:space="0"/>
              <w:right w:val="single" w:color="auto" w:sz="2" w:space="0"/>
            </w:tcBorders>
            <w:vAlign w:val="center"/>
          </w:tcPr>
          <w:p w14:paraId="6EC5D0F9">
            <w:pPr>
              <w:spacing w:line="240" w:lineRule="exact"/>
              <w:jc w:val="right"/>
              <w:rPr>
                <w:rFonts w:hint="eastAsia" w:ascii="宋体" w:hAnsi="宋体" w:cs="宋体"/>
                <w:sz w:val="18"/>
                <w:szCs w:val="18"/>
              </w:rPr>
            </w:pPr>
            <w:r>
              <w:rPr>
                <w:rFonts w:ascii="宋体" w:hAnsi="宋体" w:cs="宋体"/>
                <w:sz w:val="18"/>
                <w:szCs w:val="18"/>
              </w:rPr>
              <w:t>6,750,706</w:t>
            </w:r>
          </w:p>
        </w:tc>
        <w:tc>
          <w:tcPr>
            <w:tcW w:w="960" w:type="dxa"/>
            <w:gridSpan w:val="2"/>
            <w:tcBorders>
              <w:top w:val="single" w:color="auto" w:sz="2" w:space="0"/>
              <w:left w:val="single" w:color="auto" w:sz="2" w:space="0"/>
              <w:bottom w:val="single" w:color="auto" w:sz="2" w:space="0"/>
              <w:right w:val="single" w:color="auto" w:sz="2" w:space="0"/>
            </w:tcBorders>
            <w:vAlign w:val="center"/>
          </w:tcPr>
          <w:p w14:paraId="5931884E">
            <w:pPr>
              <w:spacing w:line="240" w:lineRule="exact"/>
              <w:rPr>
                <w:rFonts w:hint="eastAsia" w:ascii="宋体" w:hAnsi="宋体" w:cs="宋体"/>
                <w:sz w:val="18"/>
                <w:szCs w:val="18"/>
              </w:rPr>
            </w:pPr>
            <w:r>
              <w:rPr>
                <w:rFonts w:ascii="宋体" w:hAnsi="宋体" w:cs="宋体"/>
                <w:sz w:val="18"/>
                <w:szCs w:val="18"/>
              </w:rPr>
              <w:t>质押</w:t>
            </w:r>
          </w:p>
        </w:tc>
        <w:tc>
          <w:tcPr>
            <w:tcW w:w="1216" w:type="dxa"/>
            <w:tcBorders>
              <w:top w:val="single" w:color="auto" w:sz="2" w:space="0"/>
              <w:left w:val="single" w:color="auto" w:sz="2" w:space="0"/>
              <w:bottom w:val="single" w:color="auto" w:sz="2" w:space="0"/>
              <w:right w:val="single" w:color="auto" w:sz="2" w:space="0"/>
            </w:tcBorders>
            <w:vAlign w:val="center"/>
          </w:tcPr>
          <w:p w14:paraId="4CACCEF7">
            <w:pPr>
              <w:spacing w:line="240" w:lineRule="exact"/>
              <w:jc w:val="right"/>
              <w:rPr>
                <w:rFonts w:hint="eastAsia" w:ascii="宋体" w:hAnsi="宋体" w:cs="宋体"/>
                <w:sz w:val="18"/>
                <w:szCs w:val="18"/>
              </w:rPr>
            </w:pPr>
            <w:r>
              <w:rPr>
                <w:rFonts w:ascii="宋体" w:hAnsi="宋体" w:cs="宋体"/>
                <w:sz w:val="18"/>
                <w:szCs w:val="18"/>
              </w:rPr>
              <w:t>5,280,000</w:t>
            </w:r>
          </w:p>
        </w:tc>
      </w:tr>
      <w:tr w14:paraId="145B2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33" w:type="dxa"/>
            <w:gridSpan w:val="3"/>
            <w:vMerge w:val="continue"/>
            <w:tcBorders>
              <w:top w:val="single" w:color="auto" w:sz="2" w:space="0"/>
              <w:left w:val="single" w:color="auto" w:sz="2" w:space="0"/>
              <w:bottom w:val="single" w:color="auto" w:sz="2" w:space="0"/>
              <w:right w:val="single" w:color="auto" w:sz="2" w:space="0"/>
            </w:tcBorders>
            <w:vAlign w:val="center"/>
          </w:tcPr>
          <w:p w14:paraId="734843BA">
            <w:pPr>
              <w:spacing w:line="240" w:lineRule="exact"/>
              <w:rPr>
                <w:rFonts w:hint="eastAsia" w:ascii="宋体" w:hAnsi="宋体" w:cs="宋体"/>
                <w:sz w:val="18"/>
                <w:szCs w:val="18"/>
              </w:rPr>
            </w:pPr>
            <w:r>
              <w:rPr>
                <w:rFonts w:ascii="宋体" w:hAnsi="宋体" w:cs="宋体"/>
                <w:sz w:val="18"/>
                <w:szCs w:val="18"/>
              </w:rPr>
              <w:t>李国平</w:t>
            </w:r>
          </w:p>
        </w:tc>
        <w:tc>
          <w:tcPr>
            <w:tcW w:w="1170" w:type="dxa"/>
            <w:gridSpan w:val="2"/>
            <w:vMerge w:val="continue"/>
            <w:tcBorders>
              <w:top w:val="single" w:color="auto" w:sz="2" w:space="0"/>
              <w:left w:val="single" w:color="auto" w:sz="2" w:space="0"/>
              <w:bottom w:val="single" w:color="auto" w:sz="2" w:space="0"/>
              <w:right w:val="single" w:color="auto" w:sz="2" w:space="0"/>
            </w:tcBorders>
            <w:vAlign w:val="center"/>
          </w:tcPr>
          <w:p w14:paraId="759494AF">
            <w:pPr>
              <w:spacing w:line="240" w:lineRule="exact"/>
              <w:rPr>
                <w:rFonts w:hint="eastAsia" w:ascii="宋体" w:hAnsi="宋体" w:cs="宋体"/>
                <w:sz w:val="18"/>
                <w:szCs w:val="18"/>
              </w:rPr>
            </w:pPr>
            <w:r>
              <w:rPr>
                <w:rFonts w:ascii="宋体" w:hAnsi="宋体" w:cs="宋体"/>
                <w:sz w:val="18"/>
                <w:szCs w:val="18"/>
              </w:rPr>
              <w:t>境内自然人</w:t>
            </w:r>
          </w:p>
        </w:tc>
        <w:tc>
          <w:tcPr>
            <w:tcW w:w="830" w:type="dxa"/>
            <w:vMerge w:val="continue"/>
            <w:tcBorders>
              <w:top w:val="single" w:color="auto" w:sz="2" w:space="0"/>
              <w:left w:val="single" w:color="auto" w:sz="2" w:space="0"/>
              <w:bottom w:val="single" w:color="auto" w:sz="2" w:space="0"/>
              <w:right w:val="single" w:color="auto" w:sz="2" w:space="0"/>
            </w:tcBorders>
            <w:vAlign w:val="center"/>
          </w:tcPr>
          <w:p w14:paraId="58AD2C2D">
            <w:pPr>
              <w:spacing w:line="240" w:lineRule="exact"/>
              <w:jc w:val="right"/>
              <w:rPr>
                <w:rFonts w:hint="eastAsia" w:ascii="宋体" w:hAnsi="宋体" w:cs="宋体"/>
                <w:sz w:val="18"/>
                <w:szCs w:val="18"/>
              </w:rPr>
            </w:pPr>
            <w:r>
              <w:rPr>
                <w:rFonts w:ascii="宋体" w:hAnsi="宋体" w:cs="宋体"/>
                <w:sz w:val="18"/>
                <w:szCs w:val="18"/>
              </w:rPr>
              <w:t>5.65%</w:t>
            </w:r>
          </w:p>
        </w:tc>
        <w:tc>
          <w:tcPr>
            <w:tcW w:w="1150" w:type="dxa"/>
            <w:gridSpan w:val="2"/>
            <w:vMerge w:val="continue"/>
            <w:tcBorders>
              <w:top w:val="single" w:color="auto" w:sz="2" w:space="0"/>
              <w:left w:val="single" w:color="auto" w:sz="2" w:space="0"/>
              <w:bottom w:val="single" w:color="auto" w:sz="2" w:space="0"/>
              <w:right w:val="single" w:color="auto" w:sz="2" w:space="0"/>
            </w:tcBorders>
            <w:vAlign w:val="center"/>
          </w:tcPr>
          <w:p w14:paraId="64DBE4F0">
            <w:pPr>
              <w:spacing w:line="240" w:lineRule="exact"/>
              <w:jc w:val="right"/>
              <w:rPr>
                <w:rFonts w:hint="eastAsia" w:ascii="宋体" w:hAnsi="宋体" w:cs="宋体"/>
                <w:sz w:val="18"/>
                <w:szCs w:val="18"/>
              </w:rPr>
            </w:pPr>
            <w:r>
              <w:rPr>
                <w:rFonts w:ascii="宋体" w:hAnsi="宋体" w:cs="宋体"/>
                <w:sz w:val="18"/>
                <w:szCs w:val="18"/>
              </w:rPr>
              <w:t>9,000,941</w:t>
            </w:r>
          </w:p>
        </w:tc>
        <w:tc>
          <w:tcPr>
            <w:tcW w:w="1180" w:type="dxa"/>
            <w:gridSpan w:val="2"/>
            <w:vMerge w:val="continue"/>
            <w:tcBorders>
              <w:top w:val="single" w:color="auto" w:sz="2" w:space="0"/>
              <w:left w:val="single" w:color="auto" w:sz="2" w:space="0"/>
              <w:bottom w:val="single" w:color="auto" w:sz="2" w:space="0"/>
              <w:right w:val="single" w:color="auto" w:sz="2" w:space="0"/>
            </w:tcBorders>
            <w:vAlign w:val="center"/>
          </w:tcPr>
          <w:p w14:paraId="744511D7">
            <w:pPr>
              <w:spacing w:line="240" w:lineRule="exact"/>
              <w:jc w:val="right"/>
              <w:rPr>
                <w:rFonts w:hint="eastAsia" w:ascii="宋体" w:hAnsi="宋体" w:cs="宋体"/>
                <w:sz w:val="18"/>
                <w:szCs w:val="18"/>
              </w:rPr>
            </w:pPr>
            <w:r>
              <w:rPr>
                <w:rFonts w:ascii="宋体" w:hAnsi="宋体" w:cs="宋体"/>
                <w:sz w:val="18"/>
                <w:szCs w:val="18"/>
              </w:rPr>
              <w:t>6,750,706</w:t>
            </w:r>
          </w:p>
        </w:tc>
        <w:tc>
          <w:tcPr>
            <w:tcW w:w="960" w:type="dxa"/>
            <w:gridSpan w:val="2"/>
            <w:tcBorders>
              <w:top w:val="single" w:color="auto" w:sz="2" w:space="0"/>
              <w:left w:val="single" w:color="auto" w:sz="2" w:space="0"/>
              <w:bottom w:val="single" w:color="auto" w:sz="2" w:space="0"/>
              <w:right w:val="single" w:color="auto" w:sz="2" w:space="0"/>
            </w:tcBorders>
            <w:vAlign w:val="center"/>
          </w:tcPr>
          <w:p w14:paraId="7EEF65FF">
            <w:pPr>
              <w:spacing w:line="240" w:lineRule="exact"/>
              <w:rPr>
                <w:rFonts w:hint="eastAsia" w:ascii="宋体" w:hAnsi="宋体" w:cs="宋体"/>
                <w:sz w:val="18"/>
                <w:szCs w:val="18"/>
              </w:rPr>
            </w:pPr>
            <w:r>
              <w:rPr>
                <w:rFonts w:ascii="宋体" w:hAnsi="宋体" w:cs="宋体"/>
                <w:sz w:val="18"/>
                <w:szCs w:val="18"/>
              </w:rPr>
              <w:t>冻结</w:t>
            </w:r>
          </w:p>
        </w:tc>
        <w:tc>
          <w:tcPr>
            <w:tcW w:w="1216" w:type="dxa"/>
            <w:tcBorders>
              <w:top w:val="single" w:color="auto" w:sz="2" w:space="0"/>
              <w:left w:val="single" w:color="auto" w:sz="2" w:space="0"/>
              <w:bottom w:val="single" w:color="auto" w:sz="2" w:space="0"/>
              <w:right w:val="single" w:color="auto" w:sz="2" w:space="0"/>
            </w:tcBorders>
            <w:vAlign w:val="center"/>
          </w:tcPr>
          <w:p w14:paraId="726ECC6B">
            <w:pPr>
              <w:spacing w:line="240" w:lineRule="exact"/>
              <w:jc w:val="right"/>
              <w:rPr>
                <w:rFonts w:hint="eastAsia" w:ascii="宋体" w:hAnsi="宋体" w:cs="宋体"/>
                <w:sz w:val="18"/>
                <w:szCs w:val="18"/>
              </w:rPr>
            </w:pPr>
            <w:r>
              <w:rPr>
                <w:rFonts w:ascii="宋体" w:hAnsi="宋体" w:cs="宋体"/>
                <w:sz w:val="18"/>
                <w:szCs w:val="18"/>
              </w:rPr>
              <w:t>3,100,000</w:t>
            </w:r>
          </w:p>
        </w:tc>
      </w:tr>
      <w:tr w14:paraId="00C4E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33" w:type="dxa"/>
            <w:gridSpan w:val="3"/>
            <w:tcBorders>
              <w:top w:val="single" w:color="auto" w:sz="2" w:space="0"/>
              <w:left w:val="single" w:color="auto" w:sz="2" w:space="0"/>
              <w:bottom w:val="single" w:color="auto" w:sz="2" w:space="0"/>
              <w:right w:val="single" w:color="auto" w:sz="2" w:space="0"/>
            </w:tcBorders>
            <w:vAlign w:val="center"/>
          </w:tcPr>
          <w:p w14:paraId="21971858">
            <w:pPr>
              <w:spacing w:line="240" w:lineRule="exact"/>
              <w:rPr>
                <w:rFonts w:hint="eastAsia" w:ascii="宋体" w:hAnsi="宋体" w:cs="宋体"/>
                <w:sz w:val="18"/>
                <w:szCs w:val="18"/>
              </w:rPr>
            </w:pPr>
            <w:r>
              <w:rPr>
                <w:rFonts w:ascii="宋体" w:hAnsi="宋体" w:cs="宋体"/>
                <w:sz w:val="18"/>
                <w:szCs w:val="18"/>
              </w:rPr>
              <w:t>福建平潭奥泰科技投资中心（有限合伙）</w:t>
            </w:r>
          </w:p>
        </w:tc>
        <w:tc>
          <w:tcPr>
            <w:tcW w:w="1170" w:type="dxa"/>
            <w:gridSpan w:val="2"/>
            <w:tcBorders>
              <w:top w:val="single" w:color="auto" w:sz="2" w:space="0"/>
              <w:left w:val="single" w:color="auto" w:sz="2" w:space="0"/>
              <w:bottom w:val="single" w:color="auto" w:sz="2" w:space="0"/>
              <w:right w:val="single" w:color="auto" w:sz="2" w:space="0"/>
            </w:tcBorders>
            <w:vAlign w:val="center"/>
          </w:tcPr>
          <w:p w14:paraId="3228BCF0">
            <w:pPr>
              <w:spacing w:line="240" w:lineRule="exact"/>
              <w:rPr>
                <w:rFonts w:hint="eastAsia" w:ascii="宋体" w:hAnsi="宋体" w:cs="宋体"/>
                <w:sz w:val="18"/>
                <w:szCs w:val="18"/>
              </w:rPr>
            </w:pPr>
            <w:r>
              <w:rPr>
                <w:rFonts w:ascii="宋体" w:hAnsi="宋体" w:cs="宋体"/>
                <w:sz w:val="18"/>
                <w:szCs w:val="18"/>
              </w:rPr>
              <w:t>境内非国有法人</w:t>
            </w:r>
          </w:p>
        </w:tc>
        <w:tc>
          <w:tcPr>
            <w:tcW w:w="830" w:type="dxa"/>
            <w:tcBorders>
              <w:top w:val="single" w:color="auto" w:sz="2" w:space="0"/>
              <w:left w:val="single" w:color="auto" w:sz="2" w:space="0"/>
              <w:bottom w:val="single" w:color="auto" w:sz="2" w:space="0"/>
              <w:right w:val="single" w:color="auto" w:sz="2" w:space="0"/>
            </w:tcBorders>
            <w:vAlign w:val="center"/>
          </w:tcPr>
          <w:p w14:paraId="355ED35E">
            <w:pPr>
              <w:spacing w:line="240" w:lineRule="exact"/>
              <w:jc w:val="right"/>
              <w:rPr>
                <w:rFonts w:hint="eastAsia" w:ascii="宋体" w:hAnsi="宋体" w:cs="宋体"/>
                <w:sz w:val="18"/>
                <w:szCs w:val="18"/>
              </w:rPr>
            </w:pPr>
            <w:r>
              <w:rPr>
                <w:rFonts w:ascii="宋体" w:hAnsi="宋体" w:cs="宋体"/>
                <w:sz w:val="18"/>
                <w:szCs w:val="18"/>
              </w:rPr>
              <w:t>5.04%</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0BC70E0D">
            <w:pPr>
              <w:spacing w:line="240" w:lineRule="exact"/>
              <w:jc w:val="right"/>
              <w:rPr>
                <w:rFonts w:hint="eastAsia" w:ascii="宋体" w:hAnsi="宋体" w:cs="宋体"/>
                <w:sz w:val="18"/>
                <w:szCs w:val="18"/>
              </w:rPr>
            </w:pPr>
            <w:r>
              <w:rPr>
                <w:rFonts w:ascii="宋体" w:hAnsi="宋体" w:cs="宋体"/>
                <w:sz w:val="18"/>
                <w:szCs w:val="18"/>
              </w:rPr>
              <w:t>8,025,000</w:t>
            </w:r>
          </w:p>
        </w:tc>
        <w:tc>
          <w:tcPr>
            <w:tcW w:w="1180" w:type="dxa"/>
            <w:gridSpan w:val="2"/>
            <w:tcBorders>
              <w:top w:val="single" w:color="auto" w:sz="2" w:space="0"/>
              <w:left w:val="single" w:color="auto" w:sz="2" w:space="0"/>
              <w:bottom w:val="single" w:color="auto" w:sz="2" w:space="0"/>
              <w:right w:val="single" w:color="auto" w:sz="2" w:space="0"/>
            </w:tcBorders>
            <w:vAlign w:val="center"/>
          </w:tcPr>
          <w:p w14:paraId="7B5FD1DF">
            <w:pPr>
              <w:spacing w:line="240" w:lineRule="exact"/>
              <w:jc w:val="right"/>
              <w:rPr>
                <w:rFonts w:hint="eastAsia" w:ascii="宋体" w:hAnsi="宋体" w:cs="宋体"/>
                <w:sz w:val="18"/>
                <w:szCs w:val="18"/>
              </w:rPr>
            </w:pPr>
            <w:r>
              <w:rPr>
                <w:rFonts w:ascii="宋体" w:hAnsi="宋体" w:cs="宋体"/>
                <w:sz w:val="18"/>
                <w:szCs w:val="18"/>
              </w:rPr>
              <w:t>0</w:t>
            </w:r>
          </w:p>
        </w:tc>
        <w:tc>
          <w:tcPr>
            <w:tcW w:w="960" w:type="dxa"/>
            <w:gridSpan w:val="2"/>
            <w:tcBorders>
              <w:top w:val="single" w:color="auto" w:sz="2" w:space="0"/>
              <w:left w:val="single" w:color="auto" w:sz="2" w:space="0"/>
              <w:bottom w:val="single" w:color="auto" w:sz="2" w:space="0"/>
              <w:right w:val="single" w:color="auto" w:sz="2" w:space="0"/>
            </w:tcBorders>
            <w:vAlign w:val="center"/>
          </w:tcPr>
          <w:p w14:paraId="71A1AE69">
            <w:pPr>
              <w:spacing w:line="240" w:lineRule="exact"/>
              <w:rPr>
                <w:rFonts w:hint="eastAsia" w:ascii="宋体" w:hAnsi="宋体" w:cs="宋体"/>
                <w:sz w:val="18"/>
                <w:szCs w:val="18"/>
              </w:rPr>
            </w:pPr>
            <w:r>
              <w:rPr>
                <w:rFonts w:ascii="宋体" w:hAnsi="宋体" w:cs="宋体"/>
                <w:sz w:val="18"/>
                <w:szCs w:val="18"/>
              </w:rPr>
              <w:t>质押</w:t>
            </w:r>
          </w:p>
        </w:tc>
        <w:tc>
          <w:tcPr>
            <w:tcW w:w="1216" w:type="dxa"/>
            <w:tcBorders>
              <w:top w:val="single" w:color="auto" w:sz="2" w:space="0"/>
              <w:left w:val="single" w:color="auto" w:sz="2" w:space="0"/>
              <w:bottom w:val="single" w:color="auto" w:sz="2" w:space="0"/>
              <w:right w:val="single" w:color="auto" w:sz="2" w:space="0"/>
            </w:tcBorders>
            <w:vAlign w:val="center"/>
          </w:tcPr>
          <w:p w14:paraId="59CB6AA5">
            <w:pPr>
              <w:spacing w:line="240" w:lineRule="exact"/>
              <w:jc w:val="right"/>
              <w:rPr>
                <w:rFonts w:hint="eastAsia" w:ascii="宋体" w:hAnsi="宋体" w:cs="宋体"/>
                <w:sz w:val="18"/>
                <w:szCs w:val="18"/>
              </w:rPr>
            </w:pPr>
            <w:r>
              <w:rPr>
                <w:rFonts w:ascii="宋体" w:hAnsi="宋体" w:cs="宋体"/>
                <w:sz w:val="18"/>
                <w:szCs w:val="18"/>
              </w:rPr>
              <w:t>6,000,000</w:t>
            </w:r>
          </w:p>
        </w:tc>
      </w:tr>
      <w:tr w14:paraId="01CF1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33" w:type="dxa"/>
            <w:gridSpan w:val="3"/>
            <w:tcBorders>
              <w:top w:val="single" w:color="auto" w:sz="2" w:space="0"/>
              <w:left w:val="single" w:color="auto" w:sz="2" w:space="0"/>
              <w:bottom w:val="single" w:color="auto" w:sz="2" w:space="0"/>
              <w:right w:val="single" w:color="auto" w:sz="2" w:space="0"/>
            </w:tcBorders>
            <w:vAlign w:val="center"/>
          </w:tcPr>
          <w:p w14:paraId="078CA26C">
            <w:pPr>
              <w:spacing w:line="240" w:lineRule="exact"/>
              <w:rPr>
                <w:rFonts w:hint="eastAsia" w:ascii="宋体" w:hAnsi="宋体" w:cs="宋体"/>
                <w:sz w:val="18"/>
                <w:szCs w:val="18"/>
              </w:rPr>
            </w:pPr>
            <w:r>
              <w:rPr>
                <w:rFonts w:ascii="宋体" w:hAnsi="宋体" w:cs="宋体"/>
                <w:sz w:val="18"/>
                <w:szCs w:val="18"/>
              </w:rPr>
              <w:t>漳州战新创业投资基金管理有限公司－漳州圆山大健康产业投资基金合伙企业（有限合伙）</w:t>
            </w:r>
          </w:p>
        </w:tc>
        <w:tc>
          <w:tcPr>
            <w:tcW w:w="1170" w:type="dxa"/>
            <w:gridSpan w:val="2"/>
            <w:tcBorders>
              <w:top w:val="single" w:color="auto" w:sz="2" w:space="0"/>
              <w:left w:val="single" w:color="auto" w:sz="2" w:space="0"/>
              <w:bottom w:val="single" w:color="auto" w:sz="2" w:space="0"/>
              <w:right w:val="single" w:color="auto" w:sz="2" w:space="0"/>
            </w:tcBorders>
            <w:vAlign w:val="center"/>
          </w:tcPr>
          <w:p w14:paraId="23C8797C">
            <w:pPr>
              <w:spacing w:line="240" w:lineRule="exact"/>
              <w:rPr>
                <w:rFonts w:hint="eastAsia" w:ascii="宋体" w:hAnsi="宋体" w:cs="宋体"/>
                <w:sz w:val="18"/>
                <w:szCs w:val="18"/>
              </w:rPr>
            </w:pPr>
            <w:r>
              <w:rPr>
                <w:rFonts w:ascii="宋体" w:hAnsi="宋体" w:cs="宋体"/>
                <w:sz w:val="18"/>
                <w:szCs w:val="18"/>
              </w:rPr>
              <w:t>其他</w:t>
            </w:r>
          </w:p>
        </w:tc>
        <w:tc>
          <w:tcPr>
            <w:tcW w:w="830" w:type="dxa"/>
            <w:tcBorders>
              <w:top w:val="single" w:color="auto" w:sz="2" w:space="0"/>
              <w:left w:val="single" w:color="auto" w:sz="2" w:space="0"/>
              <w:bottom w:val="single" w:color="auto" w:sz="2" w:space="0"/>
              <w:right w:val="single" w:color="auto" w:sz="2" w:space="0"/>
            </w:tcBorders>
            <w:vAlign w:val="center"/>
          </w:tcPr>
          <w:p w14:paraId="2EBF7DFC">
            <w:pPr>
              <w:spacing w:line="240" w:lineRule="exact"/>
              <w:jc w:val="right"/>
              <w:rPr>
                <w:rFonts w:hint="eastAsia" w:ascii="宋体" w:hAnsi="宋体" w:cs="宋体"/>
                <w:sz w:val="18"/>
                <w:szCs w:val="18"/>
              </w:rPr>
            </w:pPr>
            <w:r>
              <w:rPr>
                <w:rFonts w:ascii="宋体" w:hAnsi="宋体" w:cs="宋体"/>
                <w:sz w:val="18"/>
                <w:szCs w:val="18"/>
              </w:rPr>
              <w:t>5.02%</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3E14C205">
            <w:pPr>
              <w:spacing w:line="240" w:lineRule="exact"/>
              <w:jc w:val="right"/>
              <w:rPr>
                <w:rFonts w:hint="eastAsia" w:ascii="宋体" w:hAnsi="宋体" w:cs="宋体"/>
                <w:sz w:val="18"/>
                <w:szCs w:val="18"/>
              </w:rPr>
            </w:pPr>
            <w:r>
              <w:rPr>
                <w:rFonts w:ascii="宋体" w:hAnsi="宋体" w:cs="宋体"/>
                <w:sz w:val="18"/>
                <w:szCs w:val="18"/>
              </w:rPr>
              <w:t>8,000,000</w:t>
            </w:r>
          </w:p>
        </w:tc>
        <w:tc>
          <w:tcPr>
            <w:tcW w:w="1180" w:type="dxa"/>
            <w:gridSpan w:val="2"/>
            <w:tcBorders>
              <w:top w:val="single" w:color="auto" w:sz="2" w:space="0"/>
              <w:left w:val="single" w:color="auto" w:sz="2" w:space="0"/>
              <w:bottom w:val="single" w:color="auto" w:sz="2" w:space="0"/>
              <w:right w:val="single" w:color="auto" w:sz="2" w:space="0"/>
            </w:tcBorders>
            <w:vAlign w:val="center"/>
          </w:tcPr>
          <w:p w14:paraId="44A1C91C">
            <w:pPr>
              <w:spacing w:line="240" w:lineRule="exact"/>
              <w:jc w:val="right"/>
              <w:rPr>
                <w:rFonts w:hint="eastAsia" w:ascii="宋体" w:hAnsi="宋体" w:cs="宋体"/>
                <w:sz w:val="18"/>
                <w:szCs w:val="18"/>
              </w:rPr>
            </w:pPr>
            <w:r>
              <w:rPr>
                <w:rFonts w:ascii="宋体" w:hAnsi="宋体" w:cs="宋体"/>
                <w:sz w:val="18"/>
                <w:szCs w:val="18"/>
              </w:rPr>
              <w:t>0</w:t>
            </w:r>
          </w:p>
        </w:tc>
        <w:tc>
          <w:tcPr>
            <w:tcW w:w="960" w:type="dxa"/>
            <w:gridSpan w:val="2"/>
            <w:tcBorders>
              <w:top w:val="single" w:color="auto" w:sz="2" w:space="0"/>
              <w:left w:val="single" w:color="auto" w:sz="2" w:space="0"/>
              <w:bottom w:val="single" w:color="auto" w:sz="2" w:space="0"/>
              <w:right w:val="single" w:color="auto" w:sz="2" w:space="0"/>
            </w:tcBorders>
            <w:vAlign w:val="center"/>
          </w:tcPr>
          <w:p w14:paraId="493667A8">
            <w:pPr>
              <w:spacing w:line="240" w:lineRule="exact"/>
              <w:rPr>
                <w:rFonts w:hint="eastAsia" w:ascii="宋体" w:hAnsi="宋体" w:cs="宋体"/>
                <w:sz w:val="18"/>
                <w:szCs w:val="18"/>
              </w:rPr>
            </w:pPr>
            <w:r>
              <w:rPr>
                <w:rFonts w:ascii="宋体" w:hAnsi="宋体" w:cs="宋体"/>
                <w:sz w:val="18"/>
                <w:szCs w:val="18"/>
              </w:rPr>
              <w:t>不适用</w:t>
            </w:r>
          </w:p>
        </w:tc>
        <w:tc>
          <w:tcPr>
            <w:tcW w:w="1216" w:type="dxa"/>
            <w:tcBorders>
              <w:top w:val="single" w:color="auto" w:sz="2" w:space="0"/>
              <w:left w:val="single" w:color="auto" w:sz="2" w:space="0"/>
              <w:bottom w:val="single" w:color="auto" w:sz="2" w:space="0"/>
              <w:right w:val="single" w:color="auto" w:sz="2" w:space="0"/>
            </w:tcBorders>
            <w:vAlign w:val="center"/>
          </w:tcPr>
          <w:p w14:paraId="11733B54">
            <w:pPr>
              <w:spacing w:line="240" w:lineRule="exact"/>
              <w:jc w:val="right"/>
              <w:rPr>
                <w:rFonts w:hint="eastAsia" w:ascii="宋体" w:hAnsi="宋体" w:cs="宋体"/>
                <w:sz w:val="18"/>
                <w:szCs w:val="18"/>
              </w:rPr>
            </w:pPr>
            <w:r>
              <w:rPr>
                <w:rFonts w:ascii="宋体" w:hAnsi="宋体" w:cs="宋体"/>
                <w:sz w:val="18"/>
                <w:szCs w:val="18"/>
              </w:rPr>
              <w:t>0</w:t>
            </w:r>
          </w:p>
        </w:tc>
      </w:tr>
      <w:tr w14:paraId="5669D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33" w:type="dxa"/>
            <w:gridSpan w:val="3"/>
            <w:tcBorders>
              <w:top w:val="single" w:color="auto" w:sz="2" w:space="0"/>
              <w:left w:val="single" w:color="auto" w:sz="2" w:space="0"/>
              <w:bottom w:val="single" w:color="auto" w:sz="2" w:space="0"/>
              <w:right w:val="single" w:color="auto" w:sz="2" w:space="0"/>
            </w:tcBorders>
            <w:vAlign w:val="center"/>
          </w:tcPr>
          <w:p w14:paraId="11BAC63F">
            <w:pPr>
              <w:spacing w:line="240" w:lineRule="exact"/>
              <w:rPr>
                <w:rFonts w:hint="eastAsia" w:ascii="宋体" w:hAnsi="宋体" w:cs="宋体"/>
                <w:sz w:val="18"/>
                <w:szCs w:val="18"/>
              </w:rPr>
            </w:pPr>
            <w:r>
              <w:rPr>
                <w:rFonts w:ascii="宋体" w:hAnsi="宋体" w:cs="宋体"/>
                <w:sz w:val="18"/>
                <w:szCs w:val="18"/>
              </w:rPr>
              <w:t>李国栋</w:t>
            </w:r>
          </w:p>
        </w:tc>
        <w:tc>
          <w:tcPr>
            <w:tcW w:w="1170" w:type="dxa"/>
            <w:gridSpan w:val="2"/>
            <w:tcBorders>
              <w:top w:val="single" w:color="auto" w:sz="2" w:space="0"/>
              <w:left w:val="single" w:color="auto" w:sz="2" w:space="0"/>
              <w:bottom w:val="single" w:color="auto" w:sz="2" w:space="0"/>
              <w:right w:val="single" w:color="auto" w:sz="2" w:space="0"/>
            </w:tcBorders>
            <w:vAlign w:val="center"/>
          </w:tcPr>
          <w:p w14:paraId="347B3CD1">
            <w:pPr>
              <w:spacing w:line="240" w:lineRule="exact"/>
              <w:rPr>
                <w:rFonts w:hint="eastAsia" w:ascii="宋体" w:hAnsi="宋体" w:cs="宋体"/>
                <w:sz w:val="18"/>
                <w:szCs w:val="18"/>
              </w:rPr>
            </w:pPr>
            <w:r>
              <w:rPr>
                <w:rFonts w:ascii="宋体" w:hAnsi="宋体" w:cs="宋体"/>
                <w:sz w:val="18"/>
                <w:szCs w:val="18"/>
              </w:rPr>
              <w:t>境内自然人</w:t>
            </w:r>
          </w:p>
        </w:tc>
        <w:tc>
          <w:tcPr>
            <w:tcW w:w="830" w:type="dxa"/>
            <w:tcBorders>
              <w:top w:val="single" w:color="auto" w:sz="2" w:space="0"/>
              <w:left w:val="single" w:color="auto" w:sz="2" w:space="0"/>
              <w:bottom w:val="single" w:color="auto" w:sz="2" w:space="0"/>
              <w:right w:val="single" w:color="auto" w:sz="2" w:space="0"/>
            </w:tcBorders>
            <w:vAlign w:val="center"/>
          </w:tcPr>
          <w:p w14:paraId="3C8E7AA5">
            <w:pPr>
              <w:spacing w:line="240" w:lineRule="exact"/>
              <w:jc w:val="right"/>
              <w:rPr>
                <w:rFonts w:hint="eastAsia" w:ascii="宋体" w:hAnsi="宋体" w:cs="宋体"/>
                <w:sz w:val="18"/>
                <w:szCs w:val="18"/>
              </w:rPr>
            </w:pPr>
            <w:r>
              <w:rPr>
                <w:rFonts w:ascii="宋体" w:hAnsi="宋体" w:cs="宋体"/>
                <w:sz w:val="18"/>
                <w:szCs w:val="18"/>
              </w:rPr>
              <w:t>4.71%</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7930D2F6">
            <w:pPr>
              <w:spacing w:line="240" w:lineRule="exact"/>
              <w:jc w:val="right"/>
              <w:rPr>
                <w:rFonts w:hint="eastAsia" w:ascii="宋体" w:hAnsi="宋体" w:cs="宋体"/>
                <w:sz w:val="18"/>
                <w:szCs w:val="18"/>
              </w:rPr>
            </w:pPr>
            <w:r>
              <w:rPr>
                <w:rFonts w:ascii="宋体" w:hAnsi="宋体" w:cs="宋体"/>
                <w:sz w:val="18"/>
                <w:szCs w:val="18"/>
              </w:rPr>
              <w:t>7,500,000</w:t>
            </w:r>
          </w:p>
        </w:tc>
        <w:tc>
          <w:tcPr>
            <w:tcW w:w="1180" w:type="dxa"/>
            <w:gridSpan w:val="2"/>
            <w:tcBorders>
              <w:top w:val="single" w:color="auto" w:sz="2" w:space="0"/>
              <w:left w:val="single" w:color="auto" w:sz="2" w:space="0"/>
              <w:bottom w:val="single" w:color="auto" w:sz="2" w:space="0"/>
              <w:right w:val="single" w:color="auto" w:sz="2" w:space="0"/>
            </w:tcBorders>
            <w:vAlign w:val="center"/>
          </w:tcPr>
          <w:p w14:paraId="381E6D26">
            <w:pPr>
              <w:spacing w:line="240" w:lineRule="exact"/>
              <w:jc w:val="right"/>
              <w:rPr>
                <w:rFonts w:hint="eastAsia" w:ascii="宋体" w:hAnsi="宋体" w:cs="宋体"/>
                <w:sz w:val="18"/>
                <w:szCs w:val="18"/>
              </w:rPr>
            </w:pPr>
            <w:r>
              <w:rPr>
                <w:rFonts w:ascii="宋体" w:hAnsi="宋体" w:cs="宋体"/>
                <w:sz w:val="18"/>
                <w:szCs w:val="18"/>
              </w:rPr>
              <w:t>5,625,000</w:t>
            </w:r>
          </w:p>
        </w:tc>
        <w:tc>
          <w:tcPr>
            <w:tcW w:w="960" w:type="dxa"/>
            <w:gridSpan w:val="2"/>
            <w:tcBorders>
              <w:top w:val="single" w:color="auto" w:sz="2" w:space="0"/>
              <w:left w:val="single" w:color="auto" w:sz="2" w:space="0"/>
              <w:bottom w:val="single" w:color="auto" w:sz="2" w:space="0"/>
              <w:right w:val="single" w:color="auto" w:sz="2" w:space="0"/>
            </w:tcBorders>
            <w:vAlign w:val="center"/>
          </w:tcPr>
          <w:p w14:paraId="0D7C9998">
            <w:pPr>
              <w:spacing w:line="240" w:lineRule="exact"/>
              <w:rPr>
                <w:rFonts w:hint="eastAsia" w:ascii="宋体" w:hAnsi="宋体" w:cs="宋体"/>
                <w:sz w:val="18"/>
                <w:szCs w:val="18"/>
              </w:rPr>
            </w:pPr>
            <w:r>
              <w:rPr>
                <w:rFonts w:ascii="宋体" w:hAnsi="宋体" w:cs="宋体"/>
                <w:sz w:val="18"/>
                <w:szCs w:val="18"/>
              </w:rPr>
              <w:t>不适用</w:t>
            </w:r>
          </w:p>
        </w:tc>
        <w:tc>
          <w:tcPr>
            <w:tcW w:w="1216" w:type="dxa"/>
            <w:tcBorders>
              <w:top w:val="single" w:color="auto" w:sz="2" w:space="0"/>
              <w:left w:val="single" w:color="auto" w:sz="2" w:space="0"/>
              <w:bottom w:val="single" w:color="auto" w:sz="2" w:space="0"/>
              <w:right w:val="single" w:color="auto" w:sz="2" w:space="0"/>
            </w:tcBorders>
            <w:vAlign w:val="center"/>
          </w:tcPr>
          <w:p w14:paraId="2780E3FA">
            <w:pPr>
              <w:spacing w:line="240" w:lineRule="exact"/>
              <w:jc w:val="right"/>
              <w:rPr>
                <w:rFonts w:hint="eastAsia" w:ascii="宋体" w:hAnsi="宋体" w:cs="宋体"/>
                <w:sz w:val="18"/>
                <w:szCs w:val="18"/>
              </w:rPr>
            </w:pPr>
            <w:r>
              <w:rPr>
                <w:rFonts w:ascii="宋体" w:hAnsi="宋体" w:cs="宋体"/>
                <w:sz w:val="18"/>
                <w:szCs w:val="18"/>
              </w:rPr>
              <w:t>0</w:t>
            </w:r>
          </w:p>
        </w:tc>
      </w:tr>
      <w:tr w14:paraId="5588B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33" w:type="dxa"/>
            <w:gridSpan w:val="3"/>
            <w:tcBorders>
              <w:top w:val="single" w:color="auto" w:sz="2" w:space="0"/>
              <w:left w:val="single" w:color="auto" w:sz="2" w:space="0"/>
              <w:bottom w:val="single" w:color="auto" w:sz="2" w:space="0"/>
              <w:right w:val="single" w:color="auto" w:sz="2" w:space="0"/>
            </w:tcBorders>
            <w:vAlign w:val="center"/>
          </w:tcPr>
          <w:p w14:paraId="10C479FC">
            <w:pPr>
              <w:spacing w:line="240" w:lineRule="exact"/>
              <w:rPr>
                <w:rFonts w:hint="eastAsia" w:ascii="宋体" w:hAnsi="宋体" w:cs="宋体"/>
                <w:sz w:val="18"/>
                <w:szCs w:val="18"/>
              </w:rPr>
            </w:pPr>
            <w:r>
              <w:rPr>
                <w:rFonts w:ascii="宋体" w:hAnsi="宋体" w:cs="宋体"/>
                <w:sz w:val="18"/>
                <w:szCs w:val="18"/>
              </w:rPr>
              <w:t>香港中央结算有限公司</w:t>
            </w:r>
          </w:p>
        </w:tc>
        <w:tc>
          <w:tcPr>
            <w:tcW w:w="1170" w:type="dxa"/>
            <w:gridSpan w:val="2"/>
            <w:tcBorders>
              <w:top w:val="single" w:color="auto" w:sz="2" w:space="0"/>
              <w:left w:val="single" w:color="auto" w:sz="2" w:space="0"/>
              <w:bottom w:val="single" w:color="auto" w:sz="2" w:space="0"/>
              <w:right w:val="single" w:color="auto" w:sz="2" w:space="0"/>
            </w:tcBorders>
            <w:vAlign w:val="center"/>
          </w:tcPr>
          <w:p w14:paraId="204E12BE">
            <w:pPr>
              <w:spacing w:line="240" w:lineRule="exact"/>
              <w:rPr>
                <w:rFonts w:hint="eastAsia" w:ascii="宋体" w:hAnsi="宋体" w:cs="宋体"/>
                <w:sz w:val="18"/>
                <w:szCs w:val="18"/>
              </w:rPr>
            </w:pPr>
            <w:r>
              <w:rPr>
                <w:rFonts w:ascii="宋体" w:hAnsi="宋体" w:cs="宋体"/>
                <w:sz w:val="18"/>
                <w:szCs w:val="18"/>
              </w:rPr>
              <w:t>境外法人</w:t>
            </w:r>
          </w:p>
        </w:tc>
        <w:tc>
          <w:tcPr>
            <w:tcW w:w="830" w:type="dxa"/>
            <w:tcBorders>
              <w:top w:val="single" w:color="auto" w:sz="2" w:space="0"/>
              <w:left w:val="single" w:color="auto" w:sz="2" w:space="0"/>
              <w:bottom w:val="single" w:color="auto" w:sz="2" w:space="0"/>
              <w:right w:val="single" w:color="auto" w:sz="2" w:space="0"/>
            </w:tcBorders>
            <w:vAlign w:val="center"/>
          </w:tcPr>
          <w:p w14:paraId="7A703308">
            <w:pPr>
              <w:spacing w:line="240" w:lineRule="exact"/>
              <w:jc w:val="right"/>
              <w:rPr>
                <w:rFonts w:hint="eastAsia" w:ascii="宋体" w:hAnsi="宋体" w:cs="宋体"/>
                <w:sz w:val="18"/>
                <w:szCs w:val="18"/>
              </w:rPr>
            </w:pPr>
            <w:r>
              <w:rPr>
                <w:rFonts w:ascii="宋体" w:hAnsi="宋体" w:cs="宋体"/>
                <w:sz w:val="18"/>
                <w:szCs w:val="18"/>
              </w:rPr>
              <w:t>1.10%</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2E09219D">
            <w:pPr>
              <w:spacing w:line="240" w:lineRule="exact"/>
              <w:jc w:val="right"/>
              <w:rPr>
                <w:rFonts w:hint="eastAsia" w:ascii="宋体" w:hAnsi="宋体" w:cs="宋体"/>
                <w:sz w:val="18"/>
                <w:szCs w:val="18"/>
              </w:rPr>
            </w:pPr>
            <w:r>
              <w:rPr>
                <w:rFonts w:ascii="宋体" w:hAnsi="宋体" w:cs="宋体"/>
                <w:sz w:val="18"/>
                <w:szCs w:val="18"/>
              </w:rPr>
              <w:t>1,746,337</w:t>
            </w:r>
          </w:p>
        </w:tc>
        <w:tc>
          <w:tcPr>
            <w:tcW w:w="1180" w:type="dxa"/>
            <w:gridSpan w:val="2"/>
            <w:tcBorders>
              <w:top w:val="single" w:color="auto" w:sz="2" w:space="0"/>
              <w:left w:val="single" w:color="auto" w:sz="2" w:space="0"/>
              <w:bottom w:val="single" w:color="auto" w:sz="2" w:space="0"/>
              <w:right w:val="single" w:color="auto" w:sz="2" w:space="0"/>
            </w:tcBorders>
            <w:vAlign w:val="center"/>
          </w:tcPr>
          <w:p w14:paraId="5F9C0922">
            <w:pPr>
              <w:spacing w:line="240" w:lineRule="exact"/>
              <w:jc w:val="right"/>
              <w:rPr>
                <w:rFonts w:hint="eastAsia" w:ascii="宋体" w:hAnsi="宋体" w:cs="宋体"/>
                <w:sz w:val="18"/>
                <w:szCs w:val="18"/>
              </w:rPr>
            </w:pPr>
            <w:r>
              <w:rPr>
                <w:rFonts w:ascii="宋体" w:hAnsi="宋体" w:cs="宋体"/>
                <w:sz w:val="18"/>
                <w:szCs w:val="18"/>
              </w:rPr>
              <w:t>0</w:t>
            </w:r>
          </w:p>
        </w:tc>
        <w:tc>
          <w:tcPr>
            <w:tcW w:w="960" w:type="dxa"/>
            <w:gridSpan w:val="2"/>
            <w:tcBorders>
              <w:top w:val="single" w:color="auto" w:sz="2" w:space="0"/>
              <w:left w:val="single" w:color="auto" w:sz="2" w:space="0"/>
              <w:bottom w:val="single" w:color="auto" w:sz="2" w:space="0"/>
              <w:right w:val="single" w:color="auto" w:sz="2" w:space="0"/>
            </w:tcBorders>
            <w:vAlign w:val="center"/>
          </w:tcPr>
          <w:p w14:paraId="68721158">
            <w:pPr>
              <w:spacing w:line="240" w:lineRule="exact"/>
              <w:rPr>
                <w:rFonts w:hint="eastAsia" w:ascii="宋体" w:hAnsi="宋体" w:cs="宋体"/>
                <w:sz w:val="18"/>
                <w:szCs w:val="18"/>
              </w:rPr>
            </w:pPr>
            <w:r>
              <w:rPr>
                <w:rFonts w:ascii="宋体" w:hAnsi="宋体" w:cs="宋体"/>
                <w:sz w:val="18"/>
                <w:szCs w:val="18"/>
              </w:rPr>
              <w:t>不适用</w:t>
            </w:r>
          </w:p>
        </w:tc>
        <w:tc>
          <w:tcPr>
            <w:tcW w:w="1216" w:type="dxa"/>
            <w:tcBorders>
              <w:top w:val="single" w:color="auto" w:sz="2" w:space="0"/>
              <w:left w:val="single" w:color="auto" w:sz="2" w:space="0"/>
              <w:bottom w:val="single" w:color="auto" w:sz="2" w:space="0"/>
              <w:right w:val="single" w:color="auto" w:sz="2" w:space="0"/>
            </w:tcBorders>
            <w:vAlign w:val="center"/>
          </w:tcPr>
          <w:p w14:paraId="05780572">
            <w:pPr>
              <w:spacing w:line="240" w:lineRule="exact"/>
              <w:jc w:val="right"/>
              <w:rPr>
                <w:rFonts w:hint="eastAsia" w:ascii="宋体" w:hAnsi="宋体" w:cs="宋体"/>
                <w:sz w:val="18"/>
                <w:szCs w:val="18"/>
              </w:rPr>
            </w:pPr>
            <w:r>
              <w:rPr>
                <w:rFonts w:ascii="宋体" w:hAnsi="宋体" w:cs="宋体"/>
                <w:sz w:val="18"/>
                <w:szCs w:val="18"/>
              </w:rPr>
              <w:t>0</w:t>
            </w:r>
          </w:p>
        </w:tc>
      </w:tr>
      <w:tr w14:paraId="18FE0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33" w:type="dxa"/>
            <w:gridSpan w:val="3"/>
            <w:tcBorders>
              <w:top w:val="single" w:color="auto" w:sz="2" w:space="0"/>
              <w:left w:val="single" w:color="auto" w:sz="2" w:space="0"/>
              <w:bottom w:val="single" w:color="auto" w:sz="2" w:space="0"/>
              <w:right w:val="single" w:color="auto" w:sz="2" w:space="0"/>
            </w:tcBorders>
            <w:vAlign w:val="center"/>
          </w:tcPr>
          <w:p w14:paraId="188DA1A0">
            <w:pPr>
              <w:spacing w:line="240" w:lineRule="exact"/>
              <w:rPr>
                <w:rFonts w:hint="eastAsia" w:ascii="宋体" w:hAnsi="宋体" w:cs="宋体"/>
                <w:sz w:val="18"/>
                <w:szCs w:val="18"/>
              </w:rPr>
            </w:pPr>
            <w:r>
              <w:rPr>
                <w:rFonts w:ascii="宋体" w:hAnsi="宋体" w:cs="宋体"/>
                <w:sz w:val="18"/>
                <w:szCs w:val="18"/>
              </w:rPr>
              <w:t>王小可</w:t>
            </w:r>
          </w:p>
        </w:tc>
        <w:tc>
          <w:tcPr>
            <w:tcW w:w="1170" w:type="dxa"/>
            <w:gridSpan w:val="2"/>
            <w:tcBorders>
              <w:top w:val="single" w:color="auto" w:sz="2" w:space="0"/>
              <w:left w:val="single" w:color="auto" w:sz="2" w:space="0"/>
              <w:bottom w:val="single" w:color="auto" w:sz="2" w:space="0"/>
              <w:right w:val="single" w:color="auto" w:sz="2" w:space="0"/>
            </w:tcBorders>
            <w:vAlign w:val="center"/>
          </w:tcPr>
          <w:p w14:paraId="4C2575D7">
            <w:pPr>
              <w:spacing w:line="240" w:lineRule="exact"/>
              <w:rPr>
                <w:rFonts w:hint="eastAsia" w:ascii="宋体" w:hAnsi="宋体" w:cs="宋体"/>
                <w:sz w:val="18"/>
                <w:szCs w:val="18"/>
              </w:rPr>
            </w:pPr>
            <w:r>
              <w:rPr>
                <w:rFonts w:ascii="宋体" w:hAnsi="宋体" w:cs="宋体"/>
                <w:sz w:val="18"/>
                <w:szCs w:val="18"/>
              </w:rPr>
              <w:t>境内自然人</w:t>
            </w:r>
          </w:p>
        </w:tc>
        <w:tc>
          <w:tcPr>
            <w:tcW w:w="830" w:type="dxa"/>
            <w:tcBorders>
              <w:top w:val="single" w:color="auto" w:sz="2" w:space="0"/>
              <w:left w:val="single" w:color="auto" w:sz="2" w:space="0"/>
              <w:bottom w:val="single" w:color="auto" w:sz="2" w:space="0"/>
              <w:right w:val="single" w:color="auto" w:sz="2" w:space="0"/>
            </w:tcBorders>
            <w:vAlign w:val="center"/>
          </w:tcPr>
          <w:p w14:paraId="738DA22B">
            <w:pPr>
              <w:spacing w:line="240" w:lineRule="exact"/>
              <w:jc w:val="right"/>
              <w:rPr>
                <w:rFonts w:hint="eastAsia" w:ascii="宋体" w:hAnsi="宋体" w:cs="宋体"/>
                <w:sz w:val="18"/>
                <w:szCs w:val="18"/>
              </w:rPr>
            </w:pPr>
            <w:r>
              <w:rPr>
                <w:rFonts w:ascii="宋体" w:hAnsi="宋体" w:cs="宋体"/>
                <w:sz w:val="18"/>
                <w:szCs w:val="18"/>
              </w:rPr>
              <w:t>0.70%</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7693499A">
            <w:pPr>
              <w:spacing w:line="240" w:lineRule="exact"/>
              <w:jc w:val="right"/>
              <w:rPr>
                <w:rFonts w:hint="eastAsia" w:ascii="宋体" w:hAnsi="宋体" w:cs="宋体"/>
                <w:sz w:val="18"/>
                <w:szCs w:val="18"/>
              </w:rPr>
            </w:pPr>
            <w:r>
              <w:rPr>
                <w:rFonts w:ascii="宋体" w:hAnsi="宋体" w:cs="宋体"/>
                <w:sz w:val="18"/>
                <w:szCs w:val="18"/>
              </w:rPr>
              <w:t>1,120,000</w:t>
            </w:r>
          </w:p>
        </w:tc>
        <w:tc>
          <w:tcPr>
            <w:tcW w:w="1180" w:type="dxa"/>
            <w:gridSpan w:val="2"/>
            <w:tcBorders>
              <w:top w:val="single" w:color="auto" w:sz="2" w:space="0"/>
              <w:left w:val="single" w:color="auto" w:sz="2" w:space="0"/>
              <w:bottom w:val="single" w:color="auto" w:sz="2" w:space="0"/>
              <w:right w:val="single" w:color="auto" w:sz="2" w:space="0"/>
            </w:tcBorders>
            <w:vAlign w:val="center"/>
          </w:tcPr>
          <w:p w14:paraId="781D9F50">
            <w:pPr>
              <w:spacing w:line="240" w:lineRule="exact"/>
              <w:jc w:val="right"/>
              <w:rPr>
                <w:rFonts w:hint="eastAsia" w:ascii="宋体" w:hAnsi="宋体" w:cs="宋体"/>
                <w:sz w:val="18"/>
                <w:szCs w:val="18"/>
              </w:rPr>
            </w:pPr>
            <w:r>
              <w:rPr>
                <w:rFonts w:ascii="宋体" w:hAnsi="宋体" w:cs="宋体"/>
                <w:sz w:val="18"/>
                <w:szCs w:val="18"/>
              </w:rPr>
              <w:t>0</w:t>
            </w:r>
          </w:p>
        </w:tc>
        <w:tc>
          <w:tcPr>
            <w:tcW w:w="960" w:type="dxa"/>
            <w:gridSpan w:val="2"/>
            <w:tcBorders>
              <w:top w:val="single" w:color="auto" w:sz="2" w:space="0"/>
              <w:left w:val="single" w:color="auto" w:sz="2" w:space="0"/>
              <w:bottom w:val="single" w:color="auto" w:sz="2" w:space="0"/>
              <w:right w:val="single" w:color="auto" w:sz="2" w:space="0"/>
            </w:tcBorders>
            <w:vAlign w:val="center"/>
          </w:tcPr>
          <w:p w14:paraId="3AFD1AE9">
            <w:pPr>
              <w:spacing w:line="240" w:lineRule="exact"/>
              <w:rPr>
                <w:rFonts w:hint="eastAsia" w:ascii="宋体" w:hAnsi="宋体" w:cs="宋体"/>
                <w:sz w:val="18"/>
                <w:szCs w:val="18"/>
              </w:rPr>
            </w:pPr>
            <w:r>
              <w:rPr>
                <w:rFonts w:ascii="宋体" w:hAnsi="宋体" w:cs="宋体"/>
                <w:sz w:val="18"/>
                <w:szCs w:val="18"/>
              </w:rPr>
              <w:t>不适用</w:t>
            </w:r>
          </w:p>
        </w:tc>
        <w:tc>
          <w:tcPr>
            <w:tcW w:w="1216" w:type="dxa"/>
            <w:tcBorders>
              <w:top w:val="single" w:color="auto" w:sz="2" w:space="0"/>
              <w:left w:val="single" w:color="auto" w:sz="2" w:space="0"/>
              <w:bottom w:val="single" w:color="auto" w:sz="2" w:space="0"/>
              <w:right w:val="single" w:color="auto" w:sz="2" w:space="0"/>
            </w:tcBorders>
            <w:vAlign w:val="center"/>
          </w:tcPr>
          <w:p w14:paraId="78B3AFAC">
            <w:pPr>
              <w:spacing w:line="240" w:lineRule="exact"/>
              <w:jc w:val="right"/>
              <w:rPr>
                <w:rFonts w:hint="eastAsia" w:ascii="宋体" w:hAnsi="宋体" w:cs="宋体"/>
                <w:sz w:val="18"/>
                <w:szCs w:val="18"/>
              </w:rPr>
            </w:pPr>
            <w:r>
              <w:rPr>
                <w:rFonts w:ascii="宋体" w:hAnsi="宋体" w:cs="宋体"/>
                <w:sz w:val="18"/>
                <w:szCs w:val="18"/>
              </w:rPr>
              <w:t>0</w:t>
            </w:r>
          </w:p>
        </w:tc>
      </w:tr>
      <w:tr w14:paraId="403F6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33" w:type="dxa"/>
            <w:gridSpan w:val="3"/>
            <w:tcBorders>
              <w:top w:val="single" w:color="auto" w:sz="2" w:space="0"/>
              <w:left w:val="single" w:color="auto" w:sz="2" w:space="0"/>
              <w:bottom w:val="single" w:color="auto" w:sz="2" w:space="0"/>
              <w:right w:val="single" w:color="auto" w:sz="2" w:space="0"/>
            </w:tcBorders>
            <w:vAlign w:val="center"/>
          </w:tcPr>
          <w:p w14:paraId="634D4C4C">
            <w:pPr>
              <w:spacing w:line="240" w:lineRule="exact"/>
              <w:rPr>
                <w:rFonts w:hint="eastAsia" w:ascii="宋体" w:hAnsi="宋体" w:cs="宋体"/>
                <w:sz w:val="18"/>
                <w:szCs w:val="18"/>
              </w:rPr>
            </w:pPr>
            <w:r>
              <w:rPr>
                <w:rFonts w:ascii="宋体" w:hAnsi="宋体" w:cs="宋体"/>
                <w:sz w:val="18"/>
                <w:szCs w:val="18"/>
              </w:rPr>
              <w:t>中国工商银行股份有限公司－中欧医疗健康混合型证券投资基金</w:t>
            </w:r>
          </w:p>
        </w:tc>
        <w:tc>
          <w:tcPr>
            <w:tcW w:w="1170" w:type="dxa"/>
            <w:gridSpan w:val="2"/>
            <w:tcBorders>
              <w:top w:val="single" w:color="auto" w:sz="2" w:space="0"/>
              <w:left w:val="single" w:color="auto" w:sz="2" w:space="0"/>
              <w:bottom w:val="single" w:color="auto" w:sz="2" w:space="0"/>
              <w:right w:val="single" w:color="auto" w:sz="2" w:space="0"/>
            </w:tcBorders>
            <w:vAlign w:val="center"/>
          </w:tcPr>
          <w:p w14:paraId="6E9F9F2B">
            <w:pPr>
              <w:spacing w:line="240" w:lineRule="exact"/>
              <w:rPr>
                <w:rFonts w:hint="eastAsia" w:ascii="宋体" w:hAnsi="宋体" w:cs="宋体"/>
                <w:sz w:val="18"/>
                <w:szCs w:val="18"/>
              </w:rPr>
            </w:pPr>
            <w:r>
              <w:rPr>
                <w:rFonts w:ascii="宋体" w:hAnsi="宋体" w:cs="宋体"/>
                <w:sz w:val="18"/>
                <w:szCs w:val="18"/>
              </w:rPr>
              <w:t>其他</w:t>
            </w:r>
          </w:p>
        </w:tc>
        <w:tc>
          <w:tcPr>
            <w:tcW w:w="830" w:type="dxa"/>
            <w:tcBorders>
              <w:top w:val="single" w:color="auto" w:sz="2" w:space="0"/>
              <w:left w:val="single" w:color="auto" w:sz="2" w:space="0"/>
              <w:bottom w:val="single" w:color="auto" w:sz="2" w:space="0"/>
              <w:right w:val="single" w:color="auto" w:sz="2" w:space="0"/>
            </w:tcBorders>
            <w:vAlign w:val="center"/>
          </w:tcPr>
          <w:p w14:paraId="2AC02036">
            <w:pPr>
              <w:spacing w:line="240" w:lineRule="exact"/>
              <w:jc w:val="right"/>
              <w:rPr>
                <w:rFonts w:hint="eastAsia" w:ascii="宋体" w:hAnsi="宋体" w:cs="宋体"/>
                <w:sz w:val="18"/>
                <w:szCs w:val="18"/>
              </w:rPr>
            </w:pPr>
            <w:r>
              <w:rPr>
                <w:rFonts w:ascii="宋体" w:hAnsi="宋体" w:cs="宋体"/>
                <w:sz w:val="18"/>
                <w:szCs w:val="18"/>
              </w:rPr>
              <w:t>0.44%</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59A6A896">
            <w:pPr>
              <w:spacing w:line="240" w:lineRule="exact"/>
              <w:jc w:val="right"/>
              <w:rPr>
                <w:rFonts w:hint="eastAsia" w:ascii="宋体" w:hAnsi="宋体" w:cs="宋体"/>
                <w:sz w:val="18"/>
                <w:szCs w:val="18"/>
              </w:rPr>
            </w:pPr>
            <w:r>
              <w:rPr>
                <w:rFonts w:ascii="宋体" w:hAnsi="宋体" w:cs="宋体"/>
                <w:sz w:val="18"/>
                <w:szCs w:val="18"/>
              </w:rPr>
              <w:t>708,150</w:t>
            </w:r>
          </w:p>
        </w:tc>
        <w:tc>
          <w:tcPr>
            <w:tcW w:w="1180" w:type="dxa"/>
            <w:gridSpan w:val="2"/>
            <w:tcBorders>
              <w:top w:val="single" w:color="auto" w:sz="2" w:space="0"/>
              <w:left w:val="single" w:color="auto" w:sz="2" w:space="0"/>
              <w:bottom w:val="single" w:color="auto" w:sz="2" w:space="0"/>
              <w:right w:val="single" w:color="auto" w:sz="2" w:space="0"/>
            </w:tcBorders>
            <w:vAlign w:val="center"/>
          </w:tcPr>
          <w:p w14:paraId="0176E19C">
            <w:pPr>
              <w:spacing w:line="240" w:lineRule="exact"/>
              <w:jc w:val="right"/>
              <w:rPr>
                <w:rFonts w:hint="eastAsia" w:ascii="宋体" w:hAnsi="宋体" w:cs="宋体"/>
                <w:sz w:val="18"/>
                <w:szCs w:val="18"/>
              </w:rPr>
            </w:pPr>
            <w:r>
              <w:rPr>
                <w:rFonts w:ascii="宋体" w:hAnsi="宋体" w:cs="宋体"/>
                <w:sz w:val="18"/>
                <w:szCs w:val="18"/>
              </w:rPr>
              <w:t>0</w:t>
            </w:r>
          </w:p>
        </w:tc>
        <w:tc>
          <w:tcPr>
            <w:tcW w:w="960" w:type="dxa"/>
            <w:gridSpan w:val="2"/>
            <w:tcBorders>
              <w:top w:val="single" w:color="auto" w:sz="2" w:space="0"/>
              <w:left w:val="single" w:color="auto" w:sz="2" w:space="0"/>
              <w:bottom w:val="single" w:color="auto" w:sz="2" w:space="0"/>
              <w:right w:val="single" w:color="auto" w:sz="2" w:space="0"/>
            </w:tcBorders>
            <w:vAlign w:val="center"/>
          </w:tcPr>
          <w:p w14:paraId="5FE6E012">
            <w:pPr>
              <w:spacing w:line="240" w:lineRule="exact"/>
              <w:rPr>
                <w:rFonts w:hint="eastAsia" w:ascii="宋体" w:hAnsi="宋体" w:cs="宋体"/>
                <w:sz w:val="18"/>
                <w:szCs w:val="18"/>
              </w:rPr>
            </w:pPr>
            <w:r>
              <w:rPr>
                <w:rFonts w:ascii="宋体" w:hAnsi="宋体" w:cs="宋体"/>
                <w:sz w:val="18"/>
                <w:szCs w:val="18"/>
              </w:rPr>
              <w:t>不适用</w:t>
            </w:r>
          </w:p>
        </w:tc>
        <w:tc>
          <w:tcPr>
            <w:tcW w:w="1216" w:type="dxa"/>
            <w:tcBorders>
              <w:top w:val="single" w:color="auto" w:sz="2" w:space="0"/>
              <w:left w:val="single" w:color="auto" w:sz="2" w:space="0"/>
              <w:bottom w:val="single" w:color="auto" w:sz="2" w:space="0"/>
              <w:right w:val="single" w:color="auto" w:sz="2" w:space="0"/>
            </w:tcBorders>
            <w:vAlign w:val="center"/>
          </w:tcPr>
          <w:p w14:paraId="07D0FDAB">
            <w:pPr>
              <w:spacing w:line="240" w:lineRule="exact"/>
              <w:jc w:val="right"/>
              <w:rPr>
                <w:rFonts w:hint="eastAsia" w:ascii="宋体" w:hAnsi="宋体" w:cs="宋体"/>
                <w:sz w:val="18"/>
                <w:szCs w:val="18"/>
              </w:rPr>
            </w:pPr>
            <w:r>
              <w:rPr>
                <w:rFonts w:ascii="宋体" w:hAnsi="宋体" w:cs="宋体"/>
                <w:sz w:val="18"/>
                <w:szCs w:val="18"/>
              </w:rPr>
              <w:t>0</w:t>
            </w:r>
          </w:p>
        </w:tc>
      </w:tr>
      <w:tr w14:paraId="19992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33" w:type="dxa"/>
            <w:gridSpan w:val="3"/>
            <w:tcBorders>
              <w:top w:val="single" w:color="auto" w:sz="2" w:space="0"/>
              <w:left w:val="single" w:color="auto" w:sz="2" w:space="0"/>
              <w:bottom w:val="single" w:color="auto" w:sz="2" w:space="0"/>
              <w:right w:val="single" w:color="auto" w:sz="2" w:space="0"/>
            </w:tcBorders>
            <w:vAlign w:val="center"/>
          </w:tcPr>
          <w:p w14:paraId="5794AC1C">
            <w:pPr>
              <w:spacing w:line="240" w:lineRule="exact"/>
              <w:rPr>
                <w:rFonts w:hint="eastAsia" w:ascii="宋体" w:hAnsi="宋体" w:cs="宋体"/>
                <w:sz w:val="18"/>
                <w:szCs w:val="18"/>
              </w:rPr>
            </w:pPr>
            <w:r>
              <w:rPr>
                <w:rFonts w:ascii="宋体" w:hAnsi="宋体" w:cs="宋体"/>
                <w:sz w:val="18"/>
                <w:szCs w:val="18"/>
              </w:rPr>
              <w:t>金燕</w:t>
            </w:r>
          </w:p>
        </w:tc>
        <w:tc>
          <w:tcPr>
            <w:tcW w:w="1170" w:type="dxa"/>
            <w:gridSpan w:val="2"/>
            <w:tcBorders>
              <w:top w:val="single" w:color="auto" w:sz="2" w:space="0"/>
              <w:left w:val="single" w:color="auto" w:sz="2" w:space="0"/>
              <w:bottom w:val="single" w:color="auto" w:sz="2" w:space="0"/>
              <w:right w:val="single" w:color="auto" w:sz="2" w:space="0"/>
            </w:tcBorders>
            <w:vAlign w:val="center"/>
          </w:tcPr>
          <w:p w14:paraId="72E8D00E">
            <w:pPr>
              <w:spacing w:line="240" w:lineRule="exact"/>
              <w:rPr>
                <w:rFonts w:hint="eastAsia" w:ascii="宋体" w:hAnsi="宋体" w:cs="宋体"/>
                <w:sz w:val="18"/>
                <w:szCs w:val="18"/>
              </w:rPr>
            </w:pPr>
            <w:r>
              <w:rPr>
                <w:rFonts w:ascii="宋体" w:hAnsi="宋体" w:cs="宋体"/>
                <w:sz w:val="18"/>
                <w:szCs w:val="18"/>
              </w:rPr>
              <w:t>境内自然人</w:t>
            </w:r>
          </w:p>
        </w:tc>
        <w:tc>
          <w:tcPr>
            <w:tcW w:w="830" w:type="dxa"/>
            <w:tcBorders>
              <w:top w:val="single" w:color="auto" w:sz="2" w:space="0"/>
              <w:left w:val="single" w:color="auto" w:sz="2" w:space="0"/>
              <w:bottom w:val="single" w:color="auto" w:sz="2" w:space="0"/>
              <w:right w:val="single" w:color="auto" w:sz="2" w:space="0"/>
            </w:tcBorders>
            <w:vAlign w:val="center"/>
          </w:tcPr>
          <w:p w14:paraId="085992D0">
            <w:pPr>
              <w:spacing w:line="240" w:lineRule="exact"/>
              <w:jc w:val="right"/>
              <w:rPr>
                <w:rFonts w:hint="eastAsia" w:ascii="宋体" w:hAnsi="宋体" w:cs="宋体"/>
                <w:sz w:val="18"/>
                <w:szCs w:val="18"/>
              </w:rPr>
            </w:pPr>
            <w:r>
              <w:rPr>
                <w:rFonts w:ascii="宋体" w:hAnsi="宋体" w:cs="宋体"/>
                <w:sz w:val="18"/>
                <w:szCs w:val="18"/>
              </w:rPr>
              <w:t>0.41%</w:t>
            </w:r>
          </w:p>
        </w:tc>
        <w:tc>
          <w:tcPr>
            <w:tcW w:w="1150" w:type="dxa"/>
            <w:gridSpan w:val="2"/>
            <w:tcBorders>
              <w:top w:val="single" w:color="auto" w:sz="2" w:space="0"/>
              <w:left w:val="single" w:color="auto" w:sz="2" w:space="0"/>
              <w:bottom w:val="single" w:color="auto" w:sz="2" w:space="0"/>
              <w:right w:val="single" w:color="auto" w:sz="2" w:space="0"/>
            </w:tcBorders>
            <w:vAlign w:val="center"/>
          </w:tcPr>
          <w:p w14:paraId="6690BF87">
            <w:pPr>
              <w:spacing w:line="240" w:lineRule="exact"/>
              <w:jc w:val="right"/>
              <w:rPr>
                <w:rFonts w:hint="eastAsia" w:ascii="宋体" w:hAnsi="宋体" w:cs="宋体"/>
                <w:sz w:val="18"/>
                <w:szCs w:val="18"/>
              </w:rPr>
            </w:pPr>
            <w:r>
              <w:rPr>
                <w:rFonts w:ascii="宋体" w:hAnsi="宋体" w:cs="宋体"/>
                <w:sz w:val="18"/>
                <w:szCs w:val="18"/>
              </w:rPr>
              <w:t>649,903</w:t>
            </w:r>
          </w:p>
        </w:tc>
        <w:tc>
          <w:tcPr>
            <w:tcW w:w="1180" w:type="dxa"/>
            <w:gridSpan w:val="2"/>
            <w:tcBorders>
              <w:top w:val="single" w:color="auto" w:sz="2" w:space="0"/>
              <w:left w:val="single" w:color="auto" w:sz="2" w:space="0"/>
              <w:bottom w:val="single" w:color="auto" w:sz="2" w:space="0"/>
              <w:right w:val="single" w:color="auto" w:sz="2" w:space="0"/>
            </w:tcBorders>
            <w:vAlign w:val="center"/>
          </w:tcPr>
          <w:p w14:paraId="494C2F69">
            <w:pPr>
              <w:spacing w:line="240" w:lineRule="exact"/>
              <w:jc w:val="right"/>
              <w:rPr>
                <w:rFonts w:hint="eastAsia" w:ascii="宋体" w:hAnsi="宋体" w:cs="宋体"/>
                <w:sz w:val="18"/>
                <w:szCs w:val="18"/>
              </w:rPr>
            </w:pPr>
            <w:r>
              <w:rPr>
                <w:rFonts w:ascii="宋体" w:hAnsi="宋体" w:cs="宋体"/>
                <w:sz w:val="18"/>
                <w:szCs w:val="18"/>
              </w:rPr>
              <w:t>0</w:t>
            </w:r>
          </w:p>
        </w:tc>
        <w:tc>
          <w:tcPr>
            <w:tcW w:w="960" w:type="dxa"/>
            <w:gridSpan w:val="2"/>
            <w:tcBorders>
              <w:top w:val="single" w:color="auto" w:sz="2" w:space="0"/>
              <w:left w:val="single" w:color="auto" w:sz="2" w:space="0"/>
              <w:bottom w:val="single" w:color="auto" w:sz="2" w:space="0"/>
              <w:right w:val="single" w:color="auto" w:sz="2" w:space="0"/>
            </w:tcBorders>
            <w:vAlign w:val="center"/>
          </w:tcPr>
          <w:p w14:paraId="750B2388">
            <w:pPr>
              <w:spacing w:line="240" w:lineRule="exact"/>
              <w:rPr>
                <w:rFonts w:hint="eastAsia" w:ascii="宋体" w:hAnsi="宋体" w:cs="宋体"/>
                <w:sz w:val="18"/>
                <w:szCs w:val="18"/>
              </w:rPr>
            </w:pPr>
            <w:r>
              <w:rPr>
                <w:rFonts w:ascii="宋体" w:hAnsi="宋体" w:cs="宋体"/>
                <w:sz w:val="18"/>
                <w:szCs w:val="18"/>
              </w:rPr>
              <w:t>不适用</w:t>
            </w:r>
          </w:p>
        </w:tc>
        <w:tc>
          <w:tcPr>
            <w:tcW w:w="1216" w:type="dxa"/>
            <w:tcBorders>
              <w:top w:val="single" w:color="auto" w:sz="2" w:space="0"/>
              <w:left w:val="single" w:color="auto" w:sz="2" w:space="0"/>
              <w:bottom w:val="single" w:color="auto" w:sz="2" w:space="0"/>
              <w:right w:val="single" w:color="auto" w:sz="2" w:space="0"/>
            </w:tcBorders>
            <w:vAlign w:val="center"/>
          </w:tcPr>
          <w:p w14:paraId="448532B8">
            <w:pPr>
              <w:spacing w:line="240" w:lineRule="exact"/>
              <w:jc w:val="right"/>
              <w:rPr>
                <w:rFonts w:hint="eastAsia" w:ascii="宋体" w:hAnsi="宋体" w:cs="宋体"/>
                <w:sz w:val="18"/>
                <w:szCs w:val="18"/>
              </w:rPr>
            </w:pPr>
            <w:r>
              <w:rPr>
                <w:rFonts w:ascii="宋体" w:hAnsi="宋体" w:cs="宋体"/>
                <w:sz w:val="18"/>
                <w:szCs w:val="18"/>
              </w:rPr>
              <w:t>0</w:t>
            </w:r>
          </w:p>
        </w:tc>
      </w:tr>
      <w:tr w14:paraId="44DF8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14:paraId="52C0218C">
            <w:pPr>
              <w:spacing w:line="240" w:lineRule="exact"/>
              <w:jc w:val="center"/>
              <w:rPr>
                <w:rFonts w:hint="eastAsia" w:ascii="宋体" w:hAnsi="宋体" w:cs="宋体"/>
                <w:sz w:val="18"/>
                <w:szCs w:val="18"/>
              </w:rPr>
            </w:pPr>
            <w:r>
              <w:rPr>
                <w:rFonts w:ascii="宋体" w:hAnsi="宋体" w:cs="宋体"/>
                <w:sz w:val="18"/>
                <w:szCs w:val="18"/>
              </w:rPr>
              <w:t>前10名无限售条件股东持股情况（不含通过转融通出借股份、高管锁定股）</w:t>
            </w:r>
          </w:p>
        </w:tc>
      </w:tr>
      <w:tr w14:paraId="5A6B3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603" w:type="dxa"/>
            <w:gridSpan w:val="7"/>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0B894DD">
            <w:pPr>
              <w:spacing w:line="240" w:lineRule="exact"/>
              <w:jc w:val="center"/>
              <w:rPr>
                <w:rFonts w:hint="eastAsia" w:ascii="宋体" w:hAnsi="宋体" w:cs="宋体"/>
                <w:sz w:val="18"/>
                <w:szCs w:val="18"/>
              </w:rPr>
            </w:pPr>
            <w:r>
              <w:rPr>
                <w:rFonts w:ascii="宋体" w:hAnsi="宋体" w:cs="宋体"/>
                <w:sz w:val="18"/>
                <w:szCs w:val="18"/>
              </w:rPr>
              <w:t>股东名称</w:t>
            </w:r>
          </w:p>
        </w:tc>
        <w:tc>
          <w:tcPr>
            <w:tcW w:w="1282"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0AF29BF">
            <w:pPr>
              <w:spacing w:line="240" w:lineRule="exact"/>
              <w:jc w:val="center"/>
              <w:rPr>
                <w:rFonts w:hint="eastAsia" w:ascii="宋体" w:hAnsi="宋体" w:cs="宋体"/>
                <w:sz w:val="18"/>
                <w:szCs w:val="18"/>
              </w:rPr>
            </w:pPr>
            <w:r>
              <w:rPr>
                <w:rFonts w:ascii="宋体" w:hAnsi="宋体" w:cs="宋体"/>
                <w:sz w:val="18"/>
                <w:szCs w:val="18"/>
              </w:rPr>
              <w:t>持有无限售条件股份数量</w:t>
            </w:r>
          </w:p>
        </w:tc>
        <w:tc>
          <w:tcPr>
            <w:tcW w:w="275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7BEE8724">
            <w:pPr>
              <w:spacing w:line="240" w:lineRule="exact"/>
              <w:jc w:val="center"/>
              <w:rPr>
                <w:rFonts w:hint="eastAsia" w:ascii="宋体" w:hAnsi="宋体" w:cs="宋体"/>
                <w:sz w:val="18"/>
                <w:szCs w:val="18"/>
              </w:rPr>
            </w:pPr>
            <w:r>
              <w:rPr>
                <w:rFonts w:ascii="宋体" w:hAnsi="宋体" w:cs="宋体"/>
                <w:sz w:val="18"/>
                <w:szCs w:val="18"/>
              </w:rPr>
              <w:t>股份种类及数量</w:t>
            </w:r>
          </w:p>
        </w:tc>
      </w:tr>
      <w:tr w14:paraId="7972B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603" w:type="dxa"/>
            <w:gridSpan w:val="7"/>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CD54A4F"/>
        </w:tc>
        <w:tc>
          <w:tcPr>
            <w:tcW w:w="1282"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E613E21"/>
        </w:tc>
        <w:tc>
          <w:tcPr>
            <w:tcW w:w="137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28E0D6A">
            <w:pPr>
              <w:spacing w:line="240" w:lineRule="exact"/>
              <w:jc w:val="center"/>
              <w:rPr>
                <w:rFonts w:hint="eastAsia" w:ascii="宋体" w:hAnsi="宋体" w:cs="宋体"/>
                <w:sz w:val="18"/>
                <w:szCs w:val="18"/>
              </w:rPr>
            </w:pPr>
            <w:r>
              <w:rPr>
                <w:rFonts w:ascii="宋体" w:hAnsi="宋体" w:cs="宋体"/>
                <w:sz w:val="18"/>
                <w:szCs w:val="18"/>
              </w:rPr>
              <w:t>股份种类</w:t>
            </w:r>
          </w:p>
        </w:tc>
        <w:tc>
          <w:tcPr>
            <w:tcW w:w="137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07CC0F1">
            <w:pPr>
              <w:spacing w:line="240" w:lineRule="exact"/>
              <w:jc w:val="center"/>
              <w:rPr>
                <w:rFonts w:hint="eastAsia" w:ascii="宋体" w:hAnsi="宋体" w:cs="宋体"/>
                <w:sz w:val="18"/>
                <w:szCs w:val="18"/>
              </w:rPr>
            </w:pPr>
            <w:r>
              <w:rPr>
                <w:rFonts w:ascii="宋体" w:hAnsi="宋体" w:cs="宋体"/>
                <w:sz w:val="18"/>
                <w:szCs w:val="18"/>
              </w:rPr>
              <w:t>数量</w:t>
            </w:r>
          </w:p>
        </w:tc>
      </w:tr>
      <w:tr w14:paraId="087DE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603" w:type="dxa"/>
            <w:gridSpan w:val="7"/>
            <w:tcBorders>
              <w:top w:val="single" w:color="auto" w:sz="2" w:space="0"/>
              <w:left w:val="single" w:color="auto" w:sz="2" w:space="0"/>
              <w:bottom w:val="single" w:color="auto" w:sz="2" w:space="0"/>
              <w:right w:val="single" w:color="auto" w:sz="2" w:space="0"/>
            </w:tcBorders>
            <w:vAlign w:val="center"/>
          </w:tcPr>
          <w:p w14:paraId="6CA7552C">
            <w:pPr>
              <w:spacing w:line="240" w:lineRule="exact"/>
              <w:rPr>
                <w:rFonts w:hint="eastAsia" w:ascii="宋体" w:hAnsi="宋体" w:cs="宋体"/>
                <w:sz w:val="18"/>
                <w:szCs w:val="18"/>
              </w:rPr>
            </w:pPr>
            <w:r>
              <w:rPr>
                <w:rFonts w:ascii="宋体" w:hAnsi="宋体" w:cs="宋体"/>
                <w:sz w:val="18"/>
                <w:szCs w:val="18"/>
              </w:rPr>
              <w:t>福建奥华集团有限公司</w:t>
            </w:r>
          </w:p>
        </w:tc>
        <w:tc>
          <w:tcPr>
            <w:tcW w:w="1282" w:type="dxa"/>
            <w:gridSpan w:val="2"/>
            <w:tcBorders>
              <w:top w:val="single" w:color="auto" w:sz="2" w:space="0"/>
              <w:left w:val="single" w:color="auto" w:sz="2" w:space="0"/>
              <w:bottom w:val="single" w:color="auto" w:sz="2" w:space="0"/>
              <w:right w:val="single" w:color="auto" w:sz="2" w:space="0"/>
            </w:tcBorders>
            <w:vAlign w:val="center"/>
          </w:tcPr>
          <w:p w14:paraId="09C3392F">
            <w:pPr>
              <w:spacing w:line="240" w:lineRule="exact"/>
              <w:jc w:val="right"/>
              <w:rPr>
                <w:rFonts w:hint="eastAsia" w:ascii="宋体" w:hAnsi="宋体" w:cs="宋体"/>
                <w:sz w:val="18"/>
                <w:szCs w:val="18"/>
              </w:rPr>
            </w:pPr>
            <w:r>
              <w:rPr>
                <w:rFonts w:ascii="宋体" w:hAnsi="宋体" w:cs="宋体"/>
                <w:sz w:val="18"/>
                <w:szCs w:val="18"/>
              </w:rPr>
              <w:t>27,068,651</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59C68782">
            <w:pPr>
              <w:spacing w:line="240" w:lineRule="exact"/>
              <w:rPr>
                <w:rFonts w:hint="eastAsia" w:ascii="宋体" w:hAnsi="宋体" w:cs="宋体"/>
                <w:sz w:val="18"/>
                <w:szCs w:val="18"/>
              </w:rPr>
            </w:pPr>
            <w:r>
              <w:rPr>
                <w:rFonts w:ascii="宋体" w:hAnsi="宋体" w:cs="宋体"/>
                <w:sz w:val="18"/>
                <w:szCs w:val="18"/>
              </w:rPr>
              <w:t>人民币普通股</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1272EA89">
            <w:pPr>
              <w:spacing w:line="240" w:lineRule="exact"/>
              <w:jc w:val="right"/>
              <w:rPr>
                <w:rFonts w:hint="eastAsia" w:ascii="宋体" w:hAnsi="宋体" w:cs="宋体"/>
                <w:sz w:val="18"/>
                <w:szCs w:val="18"/>
              </w:rPr>
            </w:pPr>
            <w:r>
              <w:rPr>
                <w:rFonts w:ascii="宋体" w:hAnsi="宋体" w:cs="宋体"/>
                <w:sz w:val="18"/>
                <w:szCs w:val="18"/>
              </w:rPr>
              <w:t>27,068,651</w:t>
            </w:r>
          </w:p>
        </w:tc>
      </w:tr>
      <w:tr w14:paraId="3704F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603" w:type="dxa"/>
            <w:gridSpan w:val="7"/>
            <w:tcBorders>
              <w:top w:val="single" w:color="auto" w:sz="2" w:space="0"/>
              <w:left w:val="single" w:color="auto" w:sz="2" w:space="0"/>
              <w:bottom w:val="single" w:color="auto" w:sz="2" w:space="0"/>
              <w:right w:val="single" w:color="auto" w:sz="2" w:space="0"/>
            </w:tcBorders>
            <w:vAlign w:val="center"/>
          </w:tcPr>
          <w:p w14:paraId="3F57911C">
            <w:pPr>
              <w:spacing w:line="240" w:lineRule="exact"/>
              <w:rPr>
                <w:rFonts w:hint="eastAsia" w:ascii="宋体" w:hAnsi="宋体" w:cs="宋体"/>
                <w:sz w:val="18"/>
                <w:szCs w:val="18"/>
              </w:rPr>
            </w:pPr>
            <w:r>
              <w:rPr>
                <w:rFonts w:ascii="宋体" w:hAnsi="宋体" w:cs="宋体"/>
                <w:sz w:val="18"/>
                <w:szCs w:val="18"/>
              </w:rPr>
              <w:t>福建平潭奥泰科技投资中心（有限合伙）</w:t>
            </w:r>
          </w:p>
        </w:tc>
        <w:tc>
          <w:tcPr>
            <w:tcW w:w="1282" w:type="dxa"/>
            <w:gridSpan w:val="2"/>
            <w:tcBorders>
              <w:top w:val="single" w:color="auto" w:sz="2" w:space="0"/>
              <w:left w:val="single" w:color="auto" w:sz="2" w:space="0"/>
              <w:bottom w:val="single" w:color="auto" w:sz="2" w:space="0"/>
              <w:right w:val="single" w:color="auto" w:sz="2" w:space="0"/>
            </w:tcBorders>
            <w:vAlign w:val="center"/>
          </w:tcPr>
          <w:p w14:paraId="0A59E1D6">
            <w:pPr>
              <w:spacing w:line="240" w:lineRule="exact"/>
              <w:jc w:val="right"/>
              <w:rPr>
                <w:rFonts w:hint="eastAsia" w:ascii="宋体" w:hAnsi="宋体" w:cs="宋体"/>
                <w:sz w:val="18"/>
                <w:szCs w:val="18"/>
              </w:rPr>
            </w:pPr>
            <w:r>
              <w:rPr>
                <w:rFonts w:ascii="宋体" w:hAnsi="宋体" w:cs="宋体"/>
                <w:sz w:val="18"/>
                <w:szCs w:val="18"/>
              </w:rPr>
              <w:t>8,025,000</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1B8BD676">
            <w:pPr>
              <w:spacing w:line="240" w:lineRule="exact"/>
              <w:rPr>
                <w:rFonts w:hint="eastAsia" w:ascii="宋体" w:hAnsi="宋体" w:cs="宋体"/>
                <w:sz w:val="18"/>
                <w:szCs w:val="18"/>
              </w:rPr>
            </w:pPr>
            <w:r>
              <w:rPr>
                <w:rFonts w:ascii="宋体" w:hAnsi="宋体" w:cs="宋体"/>
                <w:sz w:val="18"/>
                <w:szCs w:val="18"/>
              </w:rPr>
              <w:t>人民币普通股</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4EB919FB">
            <w:pPr>
              <w:spacing w:line="240" w:lineRule="exact"/>
              <w:jc w:val="right"/>
              <w:rPr>
                <w:rFonts w:hint="eastAsia" w:ascii="宋体" w:hAnsi="宋体" w:cs="宋体"/>
                <w:sz w:val="18"/>
                <w:szCs w:val="18"/>
              </w:rPr>
            </w:pPr>
            <w:r>
              <w:rPr>
                <w:rFonts w:ascii="宋体" w:hAnsi="宋体" w:cs="宋体"/>
                <w:sz w:val="18"/>
                <w:szCs w:val="18"/>
              </w:rPr>
              <w:t>8,025,000</w:t>
            </w:r>
          </w:p>
        </w:tc>
      </w:tr>
      <w:tr w14:paraId="40DAA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603" w:type="dxa"/>
            <w:gridSpan w:val="7"/>
            <w:tcBorders>
              <w:top w:val="single" w:color="auto" w:sz="2" w:space="0"/>
              <w:left w:val="single" w:color="auto" w:sz="2" w:space="0"/>
              <w:bottom w:val="single" w:color="auto" w:sz="2" w:space="0"/>
              <w:right w:val="single" w:color="auto" w:sz="2" w:space="0"/>
            </w:tcBorders>
            <w:vAlign w:val="center"/>
          </w:tcPr>
          <w:p w14:paraId="54C011EF">
            <w:pPr>
              <w:spacing w:line="240" w:lineRule="exact"/>
              <w:rPr>
                <w:rFonts w:hint="eastAsia" w:ascii="宋体" w:hAnsi="宋体" w:cs="宋体"/>
                <w:sz w:val="18"/>
                <w:szCs w:val="18"/>
              </w:rPr>
            </w:pPr>
            <w:r>
              <w:rPr>
                <w:rFonts w:ascii="宋体" w:hAnsi="宋体" w:cs="宋体"/>
                <w:sz w:val="18"/>
                <w:szCs w:val="18"/>
              </w:rPr>
              <w:t>漳州战新创业投资基金管理有限公司－漳州圆山大健康产业投资基金合伙企业（有限合伙）</w:t>
            </w:r>
          </w:p>
        </w:tc>
        <w:tc>
          <w:tcPr>
            <w:tcW w:w="1282" w:type="dxa"/>
            <w:gridSpan w:val="2"/>
            <w:tcBorders>
              <w:top w:val="single" w:color="auto" w:sz="2" w:space="0"/>
              <w:left w:val="single" w:color="auto" w:sz="2" w:space="0"/>
              <w:bottom w:val="single" w:color="auto" w:sz="2" w:space="0"/>
              <w:right w:val="single" w:color="auto" w:sz="2" w:space="0"/>
            </w:tcBorders>
            <w:vAlign w:val="center"/>
          </w:tcPr>
          <w:p w14:paraId="490047E3">
            <w:pPr>
              <w:spacing w:line="240" w:lineRule="exact"/>
              <w:jc w:val="right"/>
              <w:rPr>
                <w:rFonts w:hint="eastAsia" w:ascii="宋体" w:hAnsi="宋体" w:cs="宋体"/>
                <w:sz w:val="18"/>
                <w:szCs w:val="18"/>
              </w:rPr>
            </w:pPr>
            <w:r>
              <w:rPr>
                <w:rFonts w:ascii="宋体" w:hAnsi="宋体" w:cs="宋体"/>
                <w:sz w:val="18"/>
                <w:szCs w:val="18"/>
              </w:rPr>
              <w:t>8,000,000</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2AE61040">
            <w:pPr>
              <w:spacing w:line="240" w:lineRule="exact"/>
              <w:rPr>
                <w:rFonts w:hint="eastAsia" w:ascii="宋体" w:hAnsi="宋体" w:cs="宋体"/>
                <w:sz w:val="18"/>
                <w:szCs w:val="18"/>
              </w:rPr>
            </w:pPr>
            <w:r>
              <w:rPr>
                <w:rFonts w:ascii="宋体" w:hAnsi="宋体" w:cs="宋体"/>
                <w:sz w:val="18"/>
                <w:szCs w:val="18"/>
              </w:rPr>
              <w:t>人民币普通股</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5032089E">
            <w:pPr>
              <w:spacing w:line="240" w:lineRule="exact"/>
              <w:jc w:val="right"/>
              <w:rPr>
                <w:rFonts w:hint="eastAsia" w:ascii="宋体" w:hAnsi="宋体" w:cs="宋体"/>
                <w:sz w:val="18"/>
                <w:szCs w:val="18"/>
              </w:rPr>
            </w:pPr>
            <w:r>
              <w:rPr>
                <w:rFonts w:ascii="宋体" w:hAnsi="宋体" w:cs="宋体"/>
                <w:sz w:val="18"/>
                <w:szCs w:val="18"/>
              </w:rPr>
              <w:t>8,000,000</w:t>
            </w:r>
          </w:p>
        </w:tc>
      </w:tr>
      <w:tr w14:paraId="54FE7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603" w:type="dxa"/>
            <w:gridSpan w:val="7"/>
            <w:tcBorders>
              <w:top w:val="single" w:color="auto" w:sz="2" w:space="0"/>
              <w:left w:val="single" w:color="auto" w:sz="2" w:space="0"/>
              <w:bottom w:val="single" w:color="auto" w:sz="2" w:space="0"/>
              <w:right w:val="single" w:color="auto" w:sz="2" w:space="0"/>
            </w:tcBorders>
            <w:vAlign w:val="center"/>
          </w:tcPr>
          <w:p w14:paraId="4DDCB32E">
            <w:pPr>
              <w:spacing w:line="240" w:lineRule="exact"/>
              <w:rPr>
                <w:rFonts w:hint="eastAsia" w:ascii="宋体" w:hAnsi="宋体" w:cs="宋体"/>
                <w:sz w:val="18"/>
                <w:szCs w:val="18"/>
              </w:rPr>
            </w:pPr>
            <w:r>
              <w:rPr>
                <w:rFonts w:ascii="宋体" w:hAnsi="宋体" w:cs="宋体"/>
                <w:sz w:val="18"/>
                <w:szCs w:val="18"/>
              </w:rPr>
              <w:t>叶理青</w:t>
            </w:r>
          </w:p>
        </w:tc>
        <w:tc>
          <w:tcPr>
            <w:tcW w:w="1282" w:type="dxa"/>
            <w:gridSpan w:val="2"/>
            <w:tcBorders>
              <w:top w:val="single" w:color="auto" w:sz="2" w:space="0"/>
              <w:left w:val="single" w:color="auto" w:sz="2" w:space="0"/>
              <w:bottom w:val="single" w:color="auto" w:sz="2" w:space="0"/>
              <w:right w:val="single" w:color="auto" w:sz="2" w:space="0"/>
            </w:tcBorders>
            <w:vAlign w:val="center"/>
          </w:tcPr>
          <w:p w14:paraId="72F725AA">
            <w:pPr>
              <w:spacing w:line="240" w:lineRule="exact"/>
              <w:jc w:val="right"/>
              <w:rPr>
                <w:rFonts w:hint="eastAsia" w:ascii="宋体" w:hAnsi="宋体" w:cs="宋体"/>
                <w:sz w:val="18"/>
                <w:szCs w:val="18"/>
              </w:rPr>
            </w:pPr>
            <w:r>
              <w:rPr>
                <w:rFonts w:ascii="宋体" w:hAnsi="宋体" w:cs="宋体"/>
                <w:sz w:val="18"/>
                <w:szCs w:val="18"/>
              </w:rPr>
              <w:t>3,384,175</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0E5F04A3">
            <w:pPr>
              <w:spacing w:line="240" w:lineRule="exact"/>
              <w:rPr>
                <w:rFonts w:hint="eastAsia" w:ascii="宋体" w:hAnsi="宋体" w:cs="宋体"/>
                <w:sz w:val="18"/>
                <w:szCs w:val="18"/>
              </w:rPr>
            </w:pPr>
            <w:r>
              <w:rPr>
                <w:rFonts w:ascii="宋体" w:hAnsi="宋体" w:cs="宋体"/>
                <w:sz w:val="18"/>
                <w:szCs w:val="18"/>
              </w:rPr>
              <w:t>人民币普通股</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170D7CB7">
            <w:pPr>
              <w:spacing w:line="240" w:lineRule="exact"/>
              <w:jc w:val="right"/>
              <w:rPr>
                <w:rFonts w:hint="eastAsia" w:ascii="宋体" w:hAnsi="宋体" w:cs="宋体"/>
                <w:sz w:val="18"/>
                <w:szCs w:val="18"/>
              </w:rPr>
            </w:pPr>
            <w:r>
              <w:rPr>
                <w:rFonts w:ascii="宋体" w:hAnsi="宋体" w:cs="宋体"/>
                <w:sz w:val="18"/>
                <w:szCs w:val="18"/>
              </w:rPr>
              <w:t>3,384,175</w:t>
            </w:r>
          </w:p>
        </w:tc>
      </w:tr>
      <w:tr w14:paraId="3CCDE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603" w:type="dxa"/>
            <w:gridSpan w:val="7"/>
            <w:tcBorders>
              <w:top w:val="single" w:color="auto" w:sz="2" w:space="0"/>
              <w:left w:val="single" w:color="auto" w:sz="2" w:space="0"/>
              <w:bottom w:val="single" w:color="auto" w:sz="2" w:space="0"/>
              <w:right w:val="single" w:color="auto" w:sz="2" w:space="0"/>
            </w:tcBorders>
            <w:vAlign w:val="center"/>
          </w:tcPr>
          <w:p w14:paraId="28EB46C7">
            <w:pPr>
              <w:spacing w:line="240" w:lineRule="exact"/>
              <w:rPr>
                <w:rFonts w:hint="eastAsia" w:ascii="宋体" w:hAnsi="宋体" w:cs="宋体"/>
                <w:sz w:val="18"/>
                <w:szCs w:val="18"/>
              </w:rPr>
            </w:pPr>
            <w:r>
              <w:rPr>
                <w:rFonts w:ascii="宋体" w:hAnsi="宋体" w:cs="宋体"/>
                <w:sz w:val="18"/>
                <w:szCs w:val="18"/>
              </w:rPr>
              <w:t>李国平</w:t>
            </w:r>
          </w:p>
        </w:tc>
        <w:tc>
          <w:tcPr>
            <w:tcW w:w="1282" w:type="dxa"/>
            <w:gridSpan w:val="2"/>
            <w:tcBorders>
              <w:top w:val="single" w:color="auto" w:sz="2" w:space="0"/>
              <w:left w:val="single" w:color="auto" w:sz="2" w:space="0"/>
              <w:bottom w:val="single" w:color="auto" w:sz="2" w:space="0"/>
              <w:right w:val="single" w:color="auto" w:sz="2" w:space="0"/>
            </w:tcBorders>
            <w:vAlign w:val="center"/>
          </w:tcPr>
          <w:p w14:paraId="06AD03DD">
            <w:pPr>
              <w:spacing w:line="240" w:lineRule="exact"/>
              <w:jc w:val="right"/>
              <w:rPr>
                <w:rFonts w:hint="eastAsia" w:ascii="宋体" w:hAnsi="宋体" w:cs="宋体"/>
                <w:sz w:val="18"/>
                <w:szCs w:val="18"/>
              </w:rPr>
            </w:pPr>
            <w:r>
              <w:rPr>
                <w:rFonts w:ascii="宋体" w:hAnsi="宋体" w:cs="宋体"/>
                <w:sz w:val="18"/>
                <w:szCs w:val="18"/>
              </w:rPr>
              <w:t>2,250,235</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78142A95">
            <w:pPr>
              <w:spacing w:line="240" w:lineRule="exact"/>
              <w:rPr>
                <w:rFonts w:hint="eastAsia" w:ascii="宋体" w:hAnsi="宋体" w:cs="宋体"/>
                <w:sz w:val="18"/>
                <w:szCs w:val="18"/>
              </w:rPr>
            </w:pPr>
            <w:r>
              <w:rPr>
                <w:rFonts w:ascii="宋体" w:hAnsi="宋体" w:cs="宋体"/>
                <w:sz w:val="18"/>
                <w:szCs w:val="18"/>
              </w:rPr>
              <w:t>人民币普通股</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7CE79763">
            <w:pPr>
              <w:spacing w:line="240" w:lineRule="exact"/>
              <w:jc w:val="right"/>
              <w:rPr>
                <w:rFonts w:hint="eastAsia" w:ascii="宋体" w:hAnsi="宋体" w:cs="宋体"/>
                <w:sz w:val="18"/>
                <w:szCs w:val="18"/>
              </w:rPr>
            </w:pPr>
            <w:r>
              <w:rPr>
                <w:rFonts w:ascii="宋体" w:hAnsi="宋体" w:cs="宋体"/>
                <w:sz w:val="18"/>
                <w:szCs w:val="18"/>
              </w:rPr>
              <w:t>2,250,235</w:t>
            </w:r>
          </w:p>
        </w:tc>
      </w:tr>
      <w:tr w14:paraId="1BCC4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603" w:type="dxa"/>
            <w:gridSpan w:val="7"/>
            <w:tcBorders>
              <w:top w:val="single" w:color="auto" w:sz="2" w:space="0"/>
              <w:left w:val="single" w:color="auto" w:sz="2" w:space="0"/>
              <w:bottom w:val="single" w:color="auto" w:sz="2" w:space="0"/>
              <w:right w:val="single" w:color="auto" w:sz="2" w:space="0"/>
            </w:tcBorders>
            <w:vAlign w:val="center"/>
          </w:tcPr>
          <w:p w14:paraId="1BFBB3D8">
            <w:pPr>
              <w:spacing w:line="240" w:lineRule="exact"/>
              <w:rPr>
                <w:rFonts w:hint="eastAsia" w:ascii="宋体" w:hAnsi="宋体" w:cs="宋体"/>
                <w:sz w:val="18"/>
                <w:szCs w:val="18"/>
              </w:rPr>
            </w:pPr>
            <w:r>
              <w:rPr>
                <w:rFonts w:ascii="宋体" w:hAnsi="宋体" w:cs="宋体"/>
                <w:sz w:val="18"/>
                <w:szCs w:val="18"/>
              </w:rPr>
              <w:t>李国栋</w:t>
            </w:r>
          </w:p>
        </w:tc>
        <w:tc>
          <w:tcPr>
            <w:tcW w:w="1282" w:type="dxa"/>
            <w:gridSpan w:val="2"/>
            <w:tcBorders>
              <w:top w:val="single" w:color="auto" w:sz="2" w:space="0"/>
              <w:left w:val="single" w:color="auto" w:sz="2" w:space="0"/>
              <w:bottom w:val="single" w:color="auto" w:sz="2" w:space="0"/>
              <w:right w:val="single" w:color="auto" w:sz="2" w:space="0"/>
            </w:tcBorders>
            <w:vAlign w:val="center"/>
          </w:tcPr>
          <w:p w14:paraId="2D408AFA">
            <w:pPr>
              <w:spacing w:line="240" w:lineRule="exact"/>
              <w:jc w:val="right"/>
              <w:rPr>
                <w:rFonts w:hint="eastAsia" w:ascii="宋体" w:hAnsi="宋体" w:cs="宋体"/>
                <w:sz w:val="18"/>
                <w:szCs w:val="18"/>
              </w:rPr>
            </w:pPr>
            <w:r>
              <w:rPr>
                <w:rFonts w:ascii="宋体" w:hAnsi="宋体" w:cs="宋体"/>
                <w:sz w:val="18"/>
                <w:szCs w:val="18"/>
              </w:rPr>
              <w:t>1,875,000</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7877297E">
            <w:pPr>
              <w:spacing w:line="240" w:lineRule="exact"/>
              <w:rPr>
                <w:rFonts w:hint="eastAsia" w:ascii="宋体" w:hAnsi="宋体" w:cs="宋体"/>
                <w:sz w:val="18"/>
                <w:szCs w:val="18"/>
              </w:rPr>
            </w:pPr>
            <w:r>
              <w:rPr>
                <w:rFonts w:ascii="宋体" w:hAnsi="宋体" w:cs="宋体"/>
                <w:sz w:val="18"/>
                <w:szCs w:val="18"/>
              </w:rPr>
              <w:t>人民币普通股</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1371B289">
            <w:pPr>
              <w:spacing w:line="240" w:lineRule="exact"/>
              <w:jc w:val="right"/>
              <w:rPr>
                <w:rFonts w:hint="eastAsia" w:ascii="宋体" w:hAnsi="宋体" w:cs="宋体"/>
                <w:sz w:val="18"/>
                <w:szCs w:val="18"/>
              </w:rPr>
            </w:pPr>
            <w:r>
              <w:rPr>
                <w:rFonts w:ascii="宋体" w:hAnsi="宋体" w:cs="宋体"/>
                <w:sz w:val="18"/>
                <w:szCs w:val="18"/>
              </w:rPr>
              <w:t>1,875,000</w:t>
            </w:r>
          </w:p>
        </w:tc>
      </w:tr>
      <w:tr w14:paraId="5DC45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603" w:type="dxa"/>
            <w:gridSpan w:val="7"/>
            <w:tcBorders>
              <w:top w:val="single" w:color="auto" w:sz="2" w:space="0"/>
              <w:left w:val="single" w:color="auto" w:sz="2" w:space="0"/>
              <w:bottom w:val="single" w:color="auto" w:sz="2" w:space="0"/>
              <w:right w:val="single" w:color="auto" w:sz="2" w:space="0"/>
            </w:tcBorders>
            <w:vAlign w:val="center"/>
          </w:tcPr>
          <w:p w14:paraId="5C2CA045">
            <w:pPr>
              <w:spacing w:line="240" w:lineRule="exact"/>
              <w:rPr>
                <w:rFonts w:hint="eastAsia" w:ascii="宋体" w:hAnsi="宋体" w:cs="宋体"/>
                <w:sz w:val="18"/>
                <w:szCs w:val="18"/>
              </w:rPr>
            </w:pPr>
            <w:r>
              <w:rPr>
                <w:rFonts w:ascii="宋体" w:hAnsi="宋体" w:cs="宋体"/>
                <w:sz w:val="18"/>
                <w:szCs w:val="18"/>
              </w:rPr>
              <w:t>香港中央结算有限公司</w:t>
            </w:r>
          </w:p>
        </w:tc>
        <w:tc>
          <w:tcPr>
            <w:tcW w:w="1282" w:type="dxa"/>
            <w:gridSpan w:val="2"/>
            <w:tcBorders>
              <w:top w:val="single" w:color="auto" w:sz="2" w:space="0"/>
              <w:left w:val="single" w:color="auto" w:sz="2" w:space="0"/>
              <w:bottom w:val="single" w:color="auto" w:sz="2" w:space="0"/>
              <w:right w:val="single" w:color="auto" w:sz="2" w:space="0"/>
            </w:tcBorders>
            <w:vAlign w:val="center"/>
          </w:tcPr>
          <w:p w14:paraId="673A717E">
            <w:pPr>
              <w:spacing w:line="240" w:lineRule="exact"/>
              <w:jc w:val="right"/>
              <w:rPr>
                <w:rFonts w:hint="eastAsia" w:ascii="宋体" w:hAnsi="宋体" w:cs="宋体"/>
                <w:sz w:val="18"/>
                <w:szCs w:val="18"/>
              </w:rPr>
            </w:pPr>
            <w:r>
              <w:rPr>
                <w:rFonts w:ascii="宋体" w:hAnsi="宋体" w:cs="宋体"/>
                <w:sz w:val="18"/>
                <w:szCs w:val="18"/>
              </w:rPr>
              <w:t>1,746,337</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7DF0751E">
            <w:pPr>
              <w:spacing w:line="240" w:lineRule="exact"/>
              <w:rPr>
                <w:rFonts w:hint="eastAsia" w:ascii="宋体" w:hAnsi="宋体" w:cs="宋体"/>
                <w:sz w:val="18"/>
                <w:szCs w:val="18"/>
              </w:rPr>
            </w:pPr>
            <w:r>
              <w:rPr>
                <w:rFonts w:ascii="宋体" w:hAnsi="宋体" w:cs="宋体"/>
                <w:sz w:val="18"/>
                <w:szCs w:val="18"/>
              </w:rPr>
              <w:t>人民币普通股</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2EB7B180">
            <w:pPr>
              <w:spacing w:line="240" w:lineRule="exact"/>
              <w:jc w:val="right"/>
              <w:rPr>
                <w:rFonts w:hint="eastAsia" w:ascii="宋体" w:hAnsi="宋体" w:cs="宋体"/>
                <w:sz w:val="18"/>
                <w:szCs w:val="18"/>
              </w:rPr>
            </w:pPr>
            <w:r>
              <w:rPr>
                <w:rFonts w:ascii="宋体" w:hAnsi="宋体" w:cs="宋体"/>
                <w:sz w:val="18"/>
                <w:szCs w:val="18"/>
              </w:rPr>
              <w:t>1,746,337</w:t>
            </w:r>
          </w:p>
        </w:tc>
      </w:tr>
      <w:tr w14:paraId="7F40F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603" w:type="dxa"/>
            <w:gridSpan w:val="7"/>
            <w:tcBorders>
              <w:top w:val="single" w:color="auto" w:sz="2" w:space="0"/>
              <w:left w:val="single" w:color="auto" w:sz="2" w:space="0"/>
              <w:bottom w:val="single" w:color="auto" w:sz="2" w:space="0"/>
              <w:right w:val="single" w:color="auto" w:sz="2" w:space="0"/>
            </w:tcBorders>
            <w:vAlign w:val="center"/>
          </w:tcPr>
          <w:p w14:paraId="66AA8647">
            <w:pPr>
              <w:spacing w:line="240" w:lineRule="exact"/>
              <w:rPr>
                <w:rFonts w:hint="eastAsia" w:ascii="宋体" w:hAnsi="宋体" w:cs="宋体"/>
                <w:sz w:val="18"/>
                <w:szCs w:val="18"/>
              </w:rPr>
            </w:pPr>
            <w:r>
              <w:rPr>
                <w:rFonts w:ascii="宋体" w:hAnsi="宋体" w:cs="宋体"/>
                <w:sz w:val="18"/>
                <w:szCs w:val="18"/>
              </w:rPr>
              <w:t>王小可</w:t>
            </w:r>
          </w:p>
        </w:tc>
        <w:tc>
          <w:tcPr>
            <w:tcW w:w="1282" w:type="dxa"/>
            <w:gridSpan w:val="2"/>
            <w:tcBorders>
              <w:top w:val="single" w:color="auto" w:sz="2" w:space="0"/>
              <w:left w:val="single" w:color="auto" w:sz="2" w:space="0"/>
              <w:bottom w:val="single" w:color="auto" w:sz="2" w:space="0"/>
              <w:right w:val="single" w:color="auto" w:sz="2" w:space="0"/>
            </w:tcBorders>
            <w:vAlign w:val="center"/>
          </w:tcPr>
          <w:p w14:paraId="4F0259D7">
            <w:pPr>
              <w:spacing w:line="240" w:lineRule="exact"/>
              <w:jc w:val="right"/>
              <w:rPr>
                <w:rFonts w:hint="eastAsia" w:ascii="宋体" w:hAnsi="宋体" w:cs="宋体"/>
                <w:sz w:val="18"/>
                <w:szCs w:val="18"/>
              </w:rPr>
            </w:pPr>
            <w:r>
              <w:rPr>
                <w:rFonts w:ascii="宋体" w:hAnsi="宋体" w:cs="宋体"/>
                <w:sz w:val="18"/>
                <w:szCs w:val="18"/>
              </w:rPr>
              <w:t>1,120,000</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21191522">
            <w:pPr>
              <w:spacing w:line="240" w:lineRule="exact"/>
              <w:rPr>
                <w:rFonts w:hint="eastAsia" w:ascii="宋体" w:hAnsi="宋体" w:cs="宋体"/>
                <w:sz w:val="18"/>
                <w:szCs w:val="18"/>
              </w:rPr>
            </w:pPr>
            <w:r>
              <w:rPr>
                <w:rFonts w:ascii="宋体" w:hAnsi="宋体" w:cs="宋体"/>
                <w:sz w:val="18"/>
                <w:szCs w:val="18"/>
              </w:rPr>
              <w:t>人民币普通股</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7257FD04">
            <w:pPr>
              <w:spacing w:line="240" w:lineRule="exact"/>
              <w:jc w:val="right"/>
              <w:rPr>
                <w:rFonts w:hint="eastAsia" w:ascii="宋体" w:hAnsi="宋体" w:cs="宋体"/>
                <w:sz w:val="18"/>
                <w:szCs w:val="18"/>
              </w:rPr>
            </w:pPr>
            <w:r>
              <w:rPr>
                <w:rFonts w:ascii="宋体" w:hAnsi="宋体" w:cs="宋体"/>
                <w:sz w:val="18"/>
                <w:szCs w:val="18"/>
              </w:rPr>
              <w:t>1,120,000</w:t>
            </w:r>
          </w:p>
        </w:tc>
      </w:tr>
      <w:tr w14:paraId="19AD8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603" w:type="dxa"/>
            <w:gridSpan w:val="7"/>
            <w:tcBorders>
              <w:top w:val="single" w:color="auto" w:sz="2" w:space="0"/>
              <w:left w:val="single" w:color="auto" w:sz="2" w:space="0"/>
              <w:bottom w:val="single" w:color="auto" w:sz="2" w:space="0"/>
              <w:right w:val="single" w:color="auto" w:sz="2" w:space="0"/>
            </w:tcBorders>
            <w:vAlign w:val="center"/>
          </w:tcPr>
          <w:p w14:paraId="297BE2BF">
            <w:pPr>
              <w:spacing w:line="240" w:lineRule="exact"/>
              <w:rPr>
                <w:rFonts w:hint="eastAsia" w:ascii="宋体" w:hAnsi="宋体" w:cs="宋体"/>
                <w:sz w:val="18"/>
                <w:szCs w:val="18"/>
              </w:rPr>
            </w:pPr>
            <w:r>
              <w:rPr>
                <w:rFonts w:ascii="宋体" w:hAnsi="宋体" w:cs="宋体"/>
                <w:sz w:val="18"/>
                <w:szCs w:val="18"/>
              </w:rPr>
              <w:t>中国工商银行股份有限公司－中欧医疗健康混合型证券投资基金</w:t>
            </w:r>
          </w:p>
        </w:tc>
        <w:tc>
          <w:tcPr>
            <w:tcW w:w="1282" w:type="dxa"/>
            <w:gridSpan w:val="2"/>
            <w:tcBorders>
              <w:top w:val="single" w:color="auto" w:sz="2" w:space="0"/>
              <w:left w:val="single" w:color="auto" w:sz="2" w:space="0"/>
              <w:bottom w:val="single" w:color="auto" w:sz="2" w:space="0"/>
              <w:right w:val="single" w:color="auto" w:sz="2" w:space="0"/>
            </w:tcBorders>
            <w:vAlign w:val="center"/>
          </w:tcPr>
          <w:p w14:paraId="3204C1C7">
            <w:pPr>
              <w:spacing w:line="240" w:lineRule="exact"/>
              <w:jc w:val="right"/>
              <w:rPr>
                <w:rFonts w:hint="eastAsia" w:ascii="宋体" w:hAnsi="宋体" w:cs="宋体"/>
                <w:sz w:val="18"/>
                <w:szCs w:val="18"/>
              </w:rPr>
            </w:pPr>
            <w:r>
              <w:rPr>
                <w:rFonts w:ascii="宋体" w:hAnsi="宋体" w:cs="宋体"/>
                <w:sz w:val="18"/>
                <w:szCs w:val="18"/>
              </w:rPr>
              <w:t>708,150</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62C57CE8">
            <w:pPr>
              <w:spacing w:line="240" w:lineRule="exact"/>
              <w:rPr>
                <w:rFonts w:hint="eastAsia" w:ascii="宋体" w:hAnsi="宋体" w:cs="宋体"/>
                <w:sz w:val="18"/>
                <w:szCs w:val="18"/>
              </w:rPr>
            </w:pPr>
            <w:r>
              <w:rPr>
                <w:rFonts w:ascii="宋体" w:hAnsi="宋体" w:cs="宋体"/>
                <w:sz w:val="18"/>
                <w:szCs w:val="18"/>
              </w:rPr>
              <w:t>人民币普通股</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2A28AA55">
            <w:pPr>
              <w:spacing w:line="240" w:lineRule="exact"/>
              <w:jc w:val="right"/>
              <w:rPr>
                <w:rFonts w:hint="eastAsia" w:ascii="宋体" w:hAnsi="宋体" w:cs="宋体"/>
                <w:sz w:val="18"/>
                <w:szCs w:val="18"/>
              </w:rPr>
            </w:pPr>
            <w:r>
              <w:rPr>
                <w:rFonts w:ascii="宋体" w:hAnsi="宋体" w:cs="宋体"/>
                <w:sz w:val="18"/>
                <w:szCs w:val="18"/>
              </w:rPr>
              <w:t>708,150</w:t>
            </w:r>
          </w:p>
        </w:tc>
      </w:tr>
      <w:tr w14:paraId="6628F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603" w:type="dxa"/>
            <w:gridSpan w:val="7"/>
            <w:tcBorders>
              <w:top w:val="single" w:color="auto" w:sz="2" w:space="0"/>
              <w:left w:val="single" w:color="auto" w:sz="2" w:space="0"/>
              <w:bottom w:val="single" w:color="auto" w:sz="2" w:space="0"/>
              <w:right w:val="single" w:color="auto" w:sz="2" w:space="0"/>
            </w:tcBorders>
            <w:vAlign w:val="center"/>
          </w:tcPr>
          <w:p w14:paraId="46D79589">
            <w:pPr>
              <w:spacing w:line="240" w:lineRule="exact"/>
              <w:rPr>
                <w:rFonts w:hint="eastAsia" w:ascii="宋体" w:hAnsi="宋体" w:cs="宋体"/>
                <w:sz w:val="18"/>
                <w:szCs w:val="18"/>
              </w:rPr>
            </w:pPr>
            <w:r>
              <w:rPr>
                <w:rFonts w:ascii="宋体" w:hAnsi="宋体" w:cs="宋体"/>
                <w:sz w:val="18"/>
                <w:szCs w:val="18"/>
              </w:rPr>
              <w:t>金燕</w:t>
            </w:r>
          </w:p>
        </w:tc>
        <w:tc>
          <w:tcPr>
            <w:tcW w:w="1282" w:type="dxa"/>
            <w:gridSpan w:val="2"/>
            <w:tcBorders>
              <w:top w:val="single" w:color="auto" w:sz="2" w:space="0"/>
              <w:left w:val="single" w:color="auto" w:sz="2" w:space="0"/>
              <w:bottom w:val="single" w:color="auto" w:sz="2" w:space="0"/>
              <w:right w:val="single" w:color="auto" w:sz="2" w:space="0"/>
            </w:tcBorders>
            <w:vAlign w:val="center"/>
          </w:tcPr>
          <w:p w14:paraId="06B1260A">
            <w:pPr>
              <w:spacing w:line="240" w:lineRule="exact"/>
              <w:jc w:val="right"/>
              <w:rPr>
                <w:rFonts w:hint="eastAsia" w:ascii="宋体" w:hAnsi="宋体" w:cs="宋体"/>
                <w:sz w:val="18"/>
                <w:szCs w:val="18"/>
              </w:rPr>
            </w:pPr>
            <w:r>
              <w:rPr>
                <w:rFonts w:ascii="宋体" w:hAnsi="宋体" w:cs="宋体"/>
                <w:sz w:val="18"/>
                <w:szCs w:val="18"/>
              </w:rPr>
              <w:t>649,903</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6D537270">
            <w:pPr>
              <w:spacing w:line="240" w:lineRule="exact"/>
              <w:rPr>
                <w:rFonts w:hint="eastAsia" w:ascii="宋体" w:hAnsi="宋体" w:cs="宋体"/>
                <w:sz w:val="18"/>
                <w:szCs w:val="18"/>
              </w:rPr>
            </w:pPr>
            <w:r>
              <w:rPr>
                <w:rFonts w:ascii="宋体" w:hAnsi="宋体" w:cs="宋体"/>
                <w:sz w:val="18"/>
                <w:szCs w:val="18"/>
              </w:rPr>
              <w:t>人民币普通股</w:t>
            </w:r>
          </w:p>
        </w:tc>
        <w:tc>
          <w:tcPr>
            <w:tcW w:w="1377" w:type="dxa"/>
            <w:gridSpan w:val="2"/>
            <w:tcBorders>
              <w:top w:val="single" w:color="auto" w:sz="2" w:space="0"/>
              <w:left w:val="single" w:color="auto" w:sz="2" w:space="0"/>
              <w:bottom w:val="single" w:color="auto" w:sz="2" w:space="0"/>
              <w:right w:val="single" w:color="auto" w:sz="2" w:space="0"/>
            </w:tcBorders>
            <w:vAlign w:val="center"/>
          </w:tcPr>
          <w:p w14:paraId="6AC60DDE">
            <w:pPr>
              <w:spacing w:line="240" w:lineRule="exact"/>
              <w:jc w:val="right"/>
              <w:rPr>
                <w:rFonts w:hint="eastAsia" w:ascii="宋体" w:hAnsi="宋体" w:cs="宋体"/>
                <w:sz w:val="18"/>
                <w:szCs w:val="18"/>
              </w:rPr>
            </w:pPr>
            <w:r>
              <w:rPr>
                <w:rFonts w:ascii="宋体" w:hAnsi="宋体" w:cs="宋体"/>
                <w:sz w:val="18"/>
                <w:szCs w:val="18"/>
              </w:rPr>
              <w:t>649,903</w:t>
            </w:r>
          </w:p>
        </w:tc>
      </w:tr>
      <w:tr w14:paraId="42FAF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13" w:type="dxa"/>
            <w:tcBorders>
              <w:top w:val="single" w:color="auto" w:sz="2" w:space="0"/>
              <w:left w:val="single" w:color="auto" w:sz="2" w:space="0"/>
              <w:bottom w:val="single" w:color="auto" w:sz="2" w:space="0"/>
              <w:right w:val="single" w:color="auto" w:sz="2" w:space="0"/>
            </w:tcBorders>
            <w:shd w:val="clear" w:color="auto" w:fill="D3D3D3"/>
            <w:vAlign w:val="center"/>
          </w:tcPr>
          <w:p w14:paraId="2841F330">
            <w:pPr>
              <w:spacing w:line="240" w:lineRule="exact"/>
              <w:rPr>
                <w:rFonts w:hint="eastAsia" w:ascii="宋体" w:hAnsi="宋体" w:cs="宋体"/>
                <w:sz w:val="18"/>
                <w:szCs w:val="18"/>
              </w:rPr>
            </w:pPr>
            <w:r>
              <w:rPr>
                <w:rFonts w:ascii="宋体" w:hAnsi="宋体" w:cs="宋体"/>
                <w:sz w:val="18"/>
                <w:szCs w:val="18"/>
              </w:rPr>
              <w:t>上述股东关联关系或一致行动的说明</w:t>
            </w:r>
          </w:p>
        </w:tc>
        <w:tc>
          <w:tcPr>
            <w:tcW w:w="7626" w:type="dxa"/>
            <w:gridSpan w:val="12"/>
            <w:tcBorders>
              <w:top w:val="single" w:color="auto" w:sz="2" w:space="0"/>
              <w:left w:val="single" w:color="auto" w:sz="2" w:space="0"/>
              <w:bottom w:val="single" w:color="auto" w:sz="2" w:space="0"/>
              <w:right w:val="single" w:color="auto" w:sz="2" w:space="0"/>
            </w:tcBorders>
            <w:vAlign w:val="center"/>
          </w:tcPr>
          <w:p w14:paraId="762A22D9">
            <w:pPr>
              <w:spacing w:line="240" w:lineRule="exact"/>
              <w:rPr>
                <w:rFonts w:hint="eastAsia" w:ascii="宋体" w:hAnsi="宋体" w:cs="宋体"/>
                <w:sz w:val="18"/>
                <w:szCs w:val="18"/>
              </w:rPr>
            </w:pPr>
            <w:r>
              <w:rPr>
                <w:rFonts w:ascii="宋体" w:hAnsi="宋体" w:cs="宋体"/>
                <w:sz w:val="18"/>
                <w:szCs w:val="18"/>
              </w:rPr>
              <w:t>1、福建奥华集团有限公司、福建平潭奥泰科技投资中心（有限合伙）为李国平控制的企业，叶理青与李国平为配偶关系，李国栋与李国平为兄弟关系；</w:t>
            </w:r>
          </w:p>
          <w:p w14:paraId="2035DF2A">
            <w:pPr>
              <w:spacing w:line="240" w:lineRule="exact"/>
              <w:rPr>
                <w:rFonts w:hint="eastAsia" w:ascii="宋体" w:hAnsi="宋体" w:cs="宋体"/>
                <w:sz w:val="18"/>
                <w:szCs w:val="18"/>
              </w:rPr>
            </w:pPr>
            <w:r>
              <w:rPr>
                <w:rFonts w:ascii="宋体" w:hAnsi="宋体" w:cs="宋体"/>
                <w:sz w:val="18"/>
                <w:szCs w:val="18"/>
              </w:rPr>
              <w:t>2、本公司未知除上述外其他股东之间是否存在关联关系，也未知是否属于一致行动人。</w:t>
            </w:r>
          </w:p>
        </w:tc>
      </w:tr>
      <w:tr w14:paraId="0A0FD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13" w:type="dxa"/>
            <w:tcBorders>
              <w:top w:val="single" w:color="auto" w:sz="2" w:space="0"/>
              <w:left w:val="single" w:color="auto" w:sz="2" w:space="0"/>
              <w:bottom w:val="single" w:color="auto" w:sz="2" w:space="0"/>
              <w:right w:val="single" w:color="auto" w:sz="2" w:space="0"/>
            </w:tcBorders>
            <w:shd w:val="clear" w:color="auto" w:fill="D3D3D3"/>
            <w:vAlign w:val="center"/>
          </w:tcPr>
          <w:p w14:paraId="06F81229">
            <w:pPr>
              <w:spacing w:line="240" w:lineRule="exact"/>
              <w:rPr>
                <w:rFonts w:hint="eastAsia" w:ascii="宋体" w:hAnsi="宋体" w:cs="宋体"/>
                <w:sz w:val="18"/>
                <w:szCs w:val="18"/>
              </w:rPr>
            </w:pPr>
            <w:r>
              <w:rPr>
                <w:rFonts w:ascii="宋体" w:hAnsi="宋体" w:cs="宋体"/>
                <w:sz w:val="18"/>
                <w:szCs w:val="18"/>
              </w:rPr>
              <w:t>前10名股东参与融资融券业务股东情况说明（如有）</w:t>
            </w:r>
          </w:p>
        </w:tc>
        <w:tc>
          <w:tcPr>
            <w:tcW w:w="7626" w:type="dxa"/>
            <w:gridSpan w:val="12"/>
            <w:tcBorders>
              <w:top w:val="single" w:color="auto" w:sz="2" w:space="0"/>
              <w:left w:val="single" w:color="auto" w:sz="2" w:space="0"/>
              <w:bottom w:val="single" w:color="auto" w:sz="2" w:space="0"/>
              <w:right w:val="single" w:color="auto" w:sz="2" w:space="0"/>
            </w:tcBorders>
            <w:vAlign w:val="center"/>
          </w:tcPr>
          <w:p w14:paraId="75D58F87">
            <w:pPr>
              <w:spacing w:line="240" w:lineRule="exact"/>
              <w:rPr>
                <w:rFonts w:hint="eastAsia" w:ascii="宋体" w:hAnsi="宋体" w:cs="宋体"/>
                <w:sz w:val="18"/>
                <w:szCs w:val="18"/>
              </w:rPr>
            </w:pPr>
            <w:r>
              <w:rPr>
                <w:rFonts w:ascii="宋体" w:hAnsi="宋体" w:cs="宋体"/>
                <w:sz w:val="18"/>
                <w:szCs w:val="18"/>
              </w:rPr>
              <w:t>不适用</w:t>
            </w:r>
          </w:p>
        </w:tc>
      </w:tr>
    </w:tbl>
    <w:p w14:paraId="18E7E955">
      <w:pPr>
        <w:spacing w:before="100" w:after="100" w:line="240" w:lineRule="exact"/>
        <w:rPr>
          <w:rFonts w:hint="eastAsia" w:ascii="宋体" w:hAnsi="宋体" w:cs="宋体"/>
          <w:sz w:val="18"/>
          <w:szCs w:val="18"/>
        </w:rPr>
      </w:pPr>
      <w:r>
        <w:rPr>
          <w:rFonts w:ascii="宋体" w:hAnsi="宋体" w:cs="宋体"/>
          <w:sz w:val="18"/>
          <w:szCs w:val="18"/>
        </w:rPr>
        <w:t>持股5%以上股东、前10名股东及前10名无限售流通股股东参与转融通业务出借股份情况</w:t>
      </w:r>
    </w:p>
    <w:p w14:paraId="64E5A926">
      <w:pPr>
        <w:spacing w:line="240" w:lineRule="exact"/>
        <w:rPr>
          <w:rFonts w:hint="eastAsia"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14:paraId="155A87B1">
      <w:pPr>
        <w:spacing w:before="100" w:after="100" w:line="240" w:lineRule="exact"/>
        <w:rPr>
          <w:rFonts w:hint="eastAsia" w:ascii="宋体" w:hAnsi="宋体" w:cs="宋体"/>
          <w:sz w:val="18"/>
          <w:szCs w:val="18"/>
        </w:rPr>
      </w:pPr>
      <w:r>
        <w:rPr>
          <w:rFonts w:ascii="宋体" w:hAnsi="宋体" w:cs="宋体"/>
          <w:sz w:val="18"/>
          <w:szCs w:val="18"/>
        </w:rPr>
        <w:t>前10名股东及前10名无限售流通股股东因转融通出借/归还原因导致较上期发生变化</w:t>
      </w:r>
    </w:p>
    <w:p w14:paraId="662BC8BC">
      <w:pPr>
        <w:spacing w:line="240" w:lineRule="exact"/>
        <w:rPr>
          <w:rFonts w:hint="eastAsia"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14:paraId="519649E2">
      <w:pPr>
        <w:pStyle w:val="3"/>
        <w:spacing w:before="300" w:after="300" w:line="280" w:lineRule="exact"/>
        <w:rPr>
          <w:rFonts w:hint="eastAsia" w:ascii="宋体" w:hAnsi="宋体" w:cs="宋体"/>
          <w:b/>
          <w:bCs/>
        </w:rPr>
      </w:pPr>
      <w:bookmarkStart w:id="6" w:name="_Toc988895"/>
      <w:r>
        <w:rPr>
          <w:rFonts w:ascii="宋体" w:hAnsi="宋体" w:cs="宋体"/>
          <w:b/>
          <w:bCs/>
        </w:rPr>
        <w:t>（二） 公司优先股股东总数及前10名优先股股东持股情况表</w:t>
      </w:r>
      <w:bookmarkEnd w:id="6"/>
    </w:p>
    <w:p w14:paraId="53B0DFEC">
      <w:pPr>
        <w:spacing w:before="100" w:after="100" w:line="240" w:lineRule="exact"/>
        <w:rPr>
          <w:rFonts w:hint="eastAsia"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14:paraId="176D6883">
      <w:pPr>
        <w:pStyle w:val="3"/>
        <w:spacing w:before="300" w:after="300" w:line="320" w:lineRule="exact"/>
        <w:rPr>
          <w:rFonts w:hint="eastAsia" w:ascii="宋体" w:hAnsi="宋体" w:cs="宋体"/>
          <w:b/>
          <w:bCs/>
        </w:rPr>
      </w:pPr>
      <w:bookmarkStart w:id="7" w:name="_Toc988896"/>
      <w:r>
        <w:rPr>
          <w:rFonts w:ascii="宋体" w:hAnsi="宋体" w:cs="宋体"/>
          <w:b/>
          <w:bCs/>
        </w:rPr>
        <w:t>（三） 限售股份变动情况</w:t>
      </w:r>
      <w:bookmarkEnd w:id="7"/>
    </w:p>
    <w:p w14:paraId="79AA2A5A">
      <w:pPr>
        <w:spacing w:before="100" w:after="100" w:line="240" w:lineRule="exact"/>
        <w:rPr>
          <w:rFonts w:hint="eastAsia"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14:paraId="0F92F302">
      <w:pPr>
        <w:pStyle w:val="11"/>
        <w:spacing w:before="300" w:after="300" w:line="320" w:lineRule="exact"/>
        <w:rPr>
          <w:rFonts w:hint="eastAsia" w:ascii="宋体" w:hAnsi="宋体" w:cs="宋体"/>
          <w:b/>
          <w:bCs/>
          <w:sz w:val="24"/>
          <w:szCs w:val="24"/>
        </w:rPr>
      </w:pPr>
      <w:bookmarkStart w:id="8" w:name="_Toc988897"/>
      <w:r>
        <w:rPr>
          <w:rFonts w:ascii="宋体" w:hAnsi="宋体" w:cs="宋体"/>
          <w:b/>
          <w:bCs/>
          <w:sz w:val="24"/>
          <w:szCs w:val="24"/>
        </w:rPr>
        <w:t>三、其他重要事项</w:t>
      </w:r>
      <w:bookmarkEnd w:id="8"/>
    </w:p>
    <w:p w14:paraId="2A0B4232">
      <w:pPr>
        <w:spacing w:before="100" w:after="100" w:line="240" w:lineRule="exact"/>
        <w:rPr>
          <w:rFonts w:hint="eastAsia" w:ascii="宋体" w:hAnsi="宋体" w:cs="宋体"/>
          <w:sz w:val="18"/>
          <w:szCs w:val="18"/>
        </w:rPr>
      </w:pPr>
      <w:r>
        <w:rPr>
          <w:rFonts w:ascii="宋体" w:hAnsi="宋体" w:cs="宋体"/>
          <w:sz w:val="18"/>
          <w:szCs w:val="18"/>
        </w:rPr>
        <w:sym w:font="Wingdings 2" w:char="F052"/>
      </w:r>
      <w:r>
        <w:rPr>
          <w:rFonts w:ascii="宋体" w:hAnsi="宋体" w:cs="宋体"/>
          <w:sz w:val="18"/>
          <w:szCs w:val="18"/>
        </w:rPr>
        <w:t>适用 □不适用</w:t>
      </w:r>
    </w:p>
    <w:p w14:paraId="14B2BF95">
      <w:pPr>
        <w:pStyle w:val="7"/>
        <w:spacing w:before="156" w:beforeLines="50" w:beforeAutospacing="0" w:after="156" w:afterLines="50" w:afterAutospacing="0"/>
        <w:ind w:firstLine="363"/>
        <w:rPr>
          <w:rFonts w:hint="eastAsia" w:ascii="宋体" w:hAnsi="宋体" w:cs="宋体"/>
          <w:b/>
          <w:bCs/>
          <w:color w:val="000000"/>
          <w:kern w:val="44"/>
          <w:sz w:val="18"/>
          <w:szCs w:val="18"/>
        </w:rPr>
      </w:pPr>
      <w:r>
        <w:rPr>
          <w:rFonts w:hint="eastAsia" w:ascii="宋体" w:hAnsi="宋体" w:cs="宋体"/>
          <w:b/>
          <w:bCs/>
          <w:color w:val="000000"/>
          <w:kern w:val="44"/>
          <w:sz w:val="18"/>
          <w:szCs w:val="18"/>
        </w:rPr>
        <w:t>1、乙肝治疗创新药GST-HG131纳入突破性治疗药物品种</w:t>
      </w:r>
    </w:p>
    <w:p w14:paraId="76D60958">
      <w:pPr>
        <w:pStyle w:val="7"/>
        <w:widowControl/>
        <w:spacing w:before="100" w:beforeAutospacing="0" w:after="100" w:afterAutospacing="0"/>
        <w:ind w:firstLine="360"/>
        <w:jc w:val="both"/>
        <w:rPr>
          <w:rFonts w:ascii="Calibri" w:hAnsi="Calibri" w:cs="Calibri"/>
          <w:szCs w:val="24"/>
        </w:rPr>
      </w:pPr>
      <w:r>
        <w:rPr>
          <w:rFonts w:hint="eastAsia" w:ascii="宋体" w:hAnsi="宋体" w:cs="宋体"/>
          <w:color w:val="000000"/>
          <w:sz w:val="18"/>
          <w:szCs w:val="18"/>
        </w:rPr>
        <w:t>2025年7月，公司创新药控股子公司福建广生中霖生物科技有限公司（简称“广生中霖”）的乙肝治疗一类创新药GST-HG131，因“经加快上市申请专家论证会议定，本品为新机制治疗药物，现有数据提示具有明显临床优势”，被国家药品监督管理局药品审评中心纳入突破性治疗品种名单。这是继GST-HG141之后，公司在乙肝治疗领域第二款获得突破性治疗认定的创新药物。双突破性治疗认定的获得，不仅验证了公司在肝病治疗领域的创新实力和药物临床潜力，更为后续开展不同靶点联合疗法临床研究奠定了坚实基础。</w:t>
      </w:r>
    </w:p>
    <w:p w14:paraId="57E510DB">
      <w:pPr>
        <w:pStyle w:val="7"/>
        <w:widowControl/>
        <w:spacing w:before="100" w:beforeAutospacing="0" w:after="100" w:afterAutospacing="0"/>
        <w:ind w:firstLine="360"/>
        <w:jc w:val="both"/>
        <w:rPr>
          <w:rFonts w:ascii="Calibri" w:hAnsi="Calibri" w:cs="Calibri"/>
          <w:szCs w:val="24"/>
        </w:rPr>
      </w:pPr>
      <w:r>
        <w:rPr>
          <w:rFonts w:hint="eastAsia" w:ascii="宋体" w:hAnsi="宋体" w:cs="宋体"/>
          <w:color w:val="000000"/>
          <w:sz w:val="18"/>
          <w:szCs w:val="18"/>
        </w:rPr>
        <w:t>2025年10月， GST-HG131的临床II期研究完整结果已被2025年美国肝病研究协会（AASLD）年会(The Liver Meeting® 2025)正式接受为最新突破摘要口头报告（Late Breaking Abstract Parallel Presentation），是国际学术界给予公司乙肝创新药GST-HG131临床研究成果的高度认可。</w:t>
      </w:r>
    </w:p>
    <w:p w14:paraId="1384BDB3">
      <w:pPr>
        <w:pStyle w:val="7"/>
        <w:widowControl/>
        <w:spacing w:before="100" w:beforeAutospacing="0" w:after="100" w:afterAutospacing="0"/>
        <w:ind w:firstLine="360"/>
        <w:jc w:val="both"/>
        <w:rPr>
          <w:rFonts w:ascii="Calibri" w:hAnsi="Calibri" w:cs="Calibri"/>
          <w:szCs w:val="24"/>
        </w:rPr>
      </w:pPr>
      <w:r>
        <w:rPr>
          <w:rFonts w:hint="eastAsia" w:ascii="宋体" w:hAnsi="宋体" w:cs="宋体"/>
          <w:color w:val="000000"/>
          <w:sz w:val="18"/>
          <w:szCs w:val="18"/>
        </w:rPr>
        <w:t>具体内容详见公司披露在巨潮资讯网（www.cninfo.com.cn）的《关于乙肝治疗一类创新药GST-HG131纳入突破性治疗品种名单的公告》（公告编号：2025050）和《关于乙肝治疗一类创新药GST-HG131研究成果被美国肝病研究协会接受为年会最新突破摘要报告的公告》（公告编号：2025069）。</w:t>
      </w:r>
    </w:p>
    <w:p w14:paraId="5B53918F">
      <w:pPr>
        <w:pStyle w:val="7"/>
        <w:spacing w:before="156" w:beforeLines="50" w:beforeAutospacing="0" w:after="156" w:afterLines="50" w:afterAutospacing="0"/>
        <w:ind w:firstLine="363"/>
        <w:rPr>
          <w:rFonts w:hint="eastAsia" w:ascii="宋体" w:hAnsi="宋体" w:cs="宋体"/>
          <w:b/>
          <w:bCs/>
          <w:color w:val="000000"/>
          <w:kern w:val="44"/>
          <w:sz w:val="18"/>
          <w:szCs w:val="18"/>
        </w:rPr>
      </w:pPr>
      <w:r>
        <w:rPr>
          <w:rFonts w:hint="eastAsia" w:ascii="宋体" w:hAnsi="宋体" w:cs="宋体"/>
          <w:b/>
          <w:bCs/>
          <w:color w:val="000000"/>
          <w:kern w:val="44"/>
          <w:sz w:val="18"/>
          <w:szCs w:val="18"/>
        </w:rPr>
        <w:t>2、</w:t>
      </w:r>
      <w:bookmarkStart w:id="9" w:name="OLE_LINK1"/>
      <w:r>
        <w:rPr>
          <w:rFonts w:hint="eastAsia" w:ascii="宋体" w:hAnsi="宋体" w:cs="宋体"/>
          <w:b/>
          <w:bCs/>
          <w:color w:val="000000"/>
          <w:kern w:val="44"/>
          <w:sz w:val="18"/>
          <w:szCs w:val="18"/>
        </w:rPr>
        <w:t>乙肝治疗创新药奈瑞可韦GST-HG141的III期临床研究</w:t>
      </w:r>
      <w:bookmarkEnd w:id="9"/>
      <w:r>
        <w:rPr>
          <w:rFonts w:hint="eastAsia" w:ascii="宋体" w:hAnsi="宋体" w:cs="宋体"/>
          <w:b/>
          <w:bCs/>
          <w:color w:val="000000"/>
          <w:kern w:val="44"/>
          <w:sz w:val="18"/>
          <w:szCs w:val="18"/>
        </w:rPr>
        <w:t>持续入组</w:t>
      </w:r>
    </w:p>
    <w:p w14:paraId="330CF626">
      <w:pPr>
        <w:pStyle w:val="7"/>
        <w:widowControl/>
        <w:spacing w:before="100" w:beforeAutospacing="0" w:after="100" w:afterAutospacing="0"/>
        <w:ind w:firstLine="360"/>
        <w:jc w:val="both"/>
        <w:rPr>
          <w:rFonts w:ascii="Calibri" w:hAnsi="Calibri" w:cs="Calibri"/>
          <w:szCs w:val="24"/>
        </w:rPr>
      </w:pPr>
      <w:r>
        <w:rPr>
          <w:rFonts w:hint="eastAsia" w:ascii="宋体" w:hAnsi="宋体" w:cs="宋体"/>
          <w:color w:val="000000"/>
          <w:sz w:val="18"/>
          <w:szCs w:val="18"/>
        </w:rPr>
        <w:t>2025年7月，乙肝治疗创新药奈瑞可韦GST-HG141的</w:t>
      </w:r>
      <w:r>
        <w:rPr>
          <w:rFonts w:cs="宋体"/>
          <w:color w:val="000000"/>
          <w:sz w:val="18"/>
          <w:szCs w:val="18"/>
        </w:rPr>
        <w:t>III期</w:t>
      </w:r>
      <w:r>
        <w:rPr>
          <w:rFonts w:hint="eastAsia" w:ascii="宋体" w:hAnsi="宋体" w:cs="宋体"/>
          <w:color w:val="000000"/>
          <w:sz w:val="18"/>
          <w:szCs w:val="18"/>
        </w:rPr>
        <w:t>临床研究已完成首例受试者入组给药，公司正在高效有序推进GST-HG141的III期临床试验，在全国多中心持续入组患者。</w:t>
      </w:r>
    </w:p>
    <w:p w14:paraId="7201D80D">
      <w:pPr>
        <w:pStyle w:val="7"/>
        <w:widowControl/>
        <w:spacing w:before="100" w:beforeAutospacing="0" w:after="100" w:afterAutospacing="0"/>
        <w:ind w:firstLine="360"/>
        <w:jc w:val="both"/>
        <w:rPr>
          <w:rFonts w:hint="eastAsia" w:ascii="宋体" w:hAnsi="宋体" w:cs="宋体"/>
          <w:color w:val="000000"/>
          <w:sz w:val="18"/>
          <w:szCs w:val="18"/>
        </w:rPr>
      </w:pPr>
      <w:r>
        <w:rPr>
          <w:rFonts w:hint="eastAsia" w:ascii="宋体" w:hAnsi="宋体" w:cs="宋体"/>
          <w:color w:val="000000"/>
          <w:sz w:val="18"/>
          <w:szCs w:val="18"/>
        </w:rPr>
        <w:t>具体内容详见公司披露在巨潮资讯网（www.cninfo.com.cn）的《关于乙肝治疗一类创新药奈瑞可韦GST-HG141的III期临床试验首例受试者成功入组的公告》（公告编号：2025053）。</w:t>
      </w:r>
    </w:p>
    <w:p w14:paraId="449DEC7D">
      <w:pPr>
        <w:pStyle w:val="7"/>
        <w:widowControl/>
        <w:spacing w:before="156" w:beforeLines="50" w:beforeAutospacing="0" w:after="156" w:afterLines="50" w:afterAutospacing="0"/>
        <w:ind w:firstLine="363"/>
        <w:jc w:val="both"/>
        <w:rPr>
          <w:rFonts w:hint="eastAsia" w:ascii="宋体" w:hAnsi="宋体" w:cs="宋体"/>
          <w:b/>
          <w:bCs/>
          <w:color w:val="000000"/>
          <w:kern w:val="44"/>
          <w:sz w:val="18"/>
          <w:szCs w:val="18"/>
        </w:rPr>
      </w:pPr>
      <w:r>
        <w:rPr>
          <w:rFonts w:hint="eastAsia" w:ascii="宋体" w:hAnsi="宋体" w:cs="宋体"/>
          <w:b/>
          <w:bCs/>
          <w:color w:val="000000"/>
          <w:kern w:val="44"/>
          <w:sz w:val="18"/>
          <w:szCs w:val="18"/>
        </w:rPr>
        <w:t>3、控股子公司广生中霖完成增资扩股</w:t>
      </w:r>
    </w:p>
    <w:p w14:paraId="6FF2C90A">
      <w:pPr>
        <w:pStyle w:val="7"/>
        <w:widowControl/>
        <w:spacing w:before="100" w:beforeAutospacing="0" w:after="100" w:afterAutospacing="0"/>
        <w:ind w:firstLine="360"/>
        <w:jc w:val="both"/>
        <w:rPr>
          <w:rFonts w:hint="eastAsia" w:ascii="宋体" w:hAnsi="宋体" w:cs="宋体"/>
          <w:color w:val="000000"/>
          <w:sz w:val="18"/>
          <w:szCs w:val="18"/>
        </w:rPr>
      </w:pPr>
      <w:r>
        <w:rPr>
          <w:rFonts w:hint="eastAsia" w:ascii="宋体" w:hAnsi="宋体" w:cs="宋体"/>
          <w:color w:val="000000"/>
          <w:sz w:val="18"/>
          <w:szCs w:val="18"/>
        </w:rPr>
        <w:t>2025年9月1日，公司召开第五届董事会第十一次会议审议通过了《关于控股子公司股权转让及增资扩股暨公司放弃优先权的议案》，同意公司创新药控股子公司广生中霖少数股东股权对外转让及广生中霖增资扩股引入重要投资者，公司放弃优先购买权和优先认缴出资权事项。本议案在2025年9月17日召开的2025年第二次临时股东大会决议中获得通过。本次交易完成后，广生中霖注册资本由38,850万元增加至41,823.60万元，公司对广生中霖持股比例由81.0811%变为75.3163%，广生中霖仍为公司控股子公司，不会导致公司合并报表范围发生变更。截止目前，广生中霖已收到前述增资扩股投资者全部增资款，并完成上述事项工商变更登记，取得换发的营业执照。</w:t>
      </w:r>
    </w:p>
    <w:p w14:paraId="7F80DA68">
      <w:pPr>
        <w:pStyle w:val="7"/>
        <w:widowControl/>
        <w:spacing w:before="100" w:beforeAutospacing="0" w:after="100" w:afterAutospacing="0"/>
        <w:ind w:firstLine="360"/>
        <w:jc w:val="both"/>
        <w:rPr>
          <w:rFonts w:hint="eastAsia" w:ascii="宋体" w:hAnsi="宋体" w:cs="宋体"/>
          <w:color w:val="000000"/>
          <w:sz w:val="18"/>
          <w:szCs w:val="18"/>
        </w:rPr>
      </w:pPr>
      <w:r>
        <w:rPr>
          <w:rFonts w:hint="eastAsia" w:ascii="宋体" w:hAnsi="宋体" w:cs="宋体"/>
          <w:color w:val="000000"/>
          <w:sz w:val="18"/>
          <w:szCs w:val="18"/>
        </w:rPr>
        <w:t>具体内容详见公司披露的《关于控股子公司股权转让及增资扩股暨公司放弃优先权的公告》（公告编号：2025062）、《关于控股子公司股权转让及增资扩股暨公司放弃优先权的进展公告》（公告编号：2025068）和《关于控股子公司股权转让及增资扩股完成工商变更并取得营业执照的公告》（公告编号：2025070）。</w:t>
      </w:r>
    </w:p>
    <w:p w14:paraId="0C1DDC1C">
      <w:pPr>
        <w:pStyle w:val="11"/>
        <w:spacing w:before="300" w:after="300" w:line="320" w:lineRule="exact"/>
        <w:rPr>
          <w:rFonts w:hint="eastAsia" w:ascii="宋体" w:hAnsi="宋体" w:cs="宋体"/>
          <w:b/>
          <w:bCs/>
          <w:sz w:val="24"/>
          <w:szCs w:val="24"/>
        </w:rPr>
      </w:pPr>
      <w:bookmarkStart w:id="10" w:name="_Toc988898"/>
      <w:r>
        <w:rPr>
          <w:rFonts w:ascii="宋体" w:hAnsi="宋体" w:cs="宋体"/>
          <w:b/>
          <w:bCs/>
          <w:sz w:val="24"/>
          <w:szCs w:val="24"/>
        </w:rPr>
        <w:t>四、季度财务报表</w:t>
      </w:r>
      <w:bookmarkEnd w:id="10"/>
    </w:p>
    <w:p w14:paraId="7E37D3E9">
      <w:pPr>
        <w:pStyle w:val="3"/>
        <w:spacing w:before="300" w:after="300" w:line="280" w:lineRule="exact"/>
        <w:rPr>
          <w:rFonts w:hint="eastAsia" w:ascii="宋体" w:hAnsi="宋体" w:cs="宋体"/>
          <w:b/>
          <w:bCs/>
        </w:rPr>
      </w:pPr>
      <w:bookmarkStart w:id="11" w:name="_Toc988899"/>
      <w:r>
        <w:rPr>
          <w:rFonts w:ascii="宋体" w:hAnsi="宋体" w:cs="宋体"/>
          <w:b/>
          <w:bCs/>
        </w:rPr>
        <w:t>（一） 财务报表</w:t>
      </w:r>
      <w:bookmarkEnd w:id="11"/>
    </w:p>
    <w:p w14:paraId="7BA5C8F5">
      <w:pPr>
        <w:pStyle w:val="4"/>
        <w:spacing w:line="280" w:lineRule="exact"/>
        <w:jc w:val="left"/>
        <w:rPr>
          <w:rFonts w:hint="eastAsia" w:ascii="宋体" w:hAnsi="宋体" w:cs="宋体"/>
          <w:b/>
          <w:bCs/>
        </w:rPr>
      </w:pPr>
      <w:bookmarkStart w:id="12" w:name="_Toc988900"/>
      <w:r>
        <w:rPr>
          <w:rFonts w:ascii="宋体" w:hAnsi="宋体" w:cs="宋体"/>
          <w:b/>
          <w:bCs/>
        </w:rPr>
        <w:t>1、合并资产负债表</w:t>
      </w:r>
      <w:bookmarkEnd w:id="12"/>
    </w:p>
    <w:p w14:paraId="20F29FE7">
      <w:pPr>
        <w:spacing w:line="240" w:lineRule="exact"/>
        <w:rPr>
          <w:rFonts w:hint="eastAsia" w:ascii="宋体" w:hAnsi="宋体" w:cs="宋体"/>
          <w:sz w:val="18"/>
          <w:szCs w:val="18"/>
        </w:rPr>
      </w:pPr>
      <w:r>
        <w:rPr>
          <w:rFonts w:ascii="宋体" w:hAnsi="宋体" w:cs="宋体"/>
          <w:sz w:val="18"/>
          <w:szCs w:val="18"/>
        </w:rPr>
        <w:t>编制单位：福建广生堂药业股份有限公司</w:t>
      </w:r>
    </w:p>
    <w:p w14:paraId="6A31FEB1">
      <w:pPr>
        <w:spacing w:line="240" w:lineRule="exact"/>
        <w:jc w:val="center"/>
        <w:rPr>
          <w:rFonts w:hint="eastAsia" w:ascii="宋体" w:hAnsi="宋体" w:cs="宋体"/>
          <w:sz w:val="18"/>
          <w:szCs w:val="18"/>
        </w:rPr>
      </w:pPr>
      <w:r>
        <w:rPr>
          <w:rFonts w:ascii="宋体" w:hAnsi="宋体" w:cs="宋体"/>
          <w:sz w:val="18"/>
          <w:szCs w:val="18"/>
        </w:rPr>
        <w:t>2025年09月30日</w:t>
      </w:r>
    </w:p>
    <w:p w14:paraId="1CB3CEB3">
      <w:pPr>
        <w:spacing w:line="240" w:lineRule="exact"/>
        <w:jc w:val="center"/>
        <w:rPr>
          <w:rFonts w:hint="eastAsia" w:ascii="宋体" w:hAnsi="宋体" w:cs="宋体"/>
          <w:sz w:val="18"/>
          <w:szCs w:val="18"/>
        </w:rPr>
      </w:pPr>
    </w:p>
    <w:p w14:paraId="7C845FB3">
      <w:pPr>
        <w:spacing w:line="240" w:lineRule="exact"/>
        <w:jc w:val="right"/>
        <w:rPr>
          <w:rFonts w:hint="eastAsia" w:ascii="宋体" w:hAnsi="宋体" w:cs="宋体"/>
          <w:sz w:val="18"/>
          <w:szCs w:val="18"/>
        </w:rPr>
      </w:pPr>
      <w:r>
        <w:rPr>
          <w:rFonts w:ascii="宋体" w:hAnsi="宋体" w:cs="宋体"/>
          <w:sz w:val="18"/>
          <w:szCs w:val="18"/>
        </w:rPr>
        <w:t>单位：元</w:t>
      </w:r>
    </w:p>
    <w:tbl>
      <w:tblPr>
        <w:tblStyle w:val="8"/>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F5F5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338B4E">
            <w:pPr>
              <w:spacing w:line="240" w:lineRule="exact"/>
              <w:jc w:val="center"/>
              <w:rPr>
                <w:rFonts w:hint="eastAsia" w:ascii="宋体" w:hAnsi="宋体" w:cs="宋体"/>
                <w:sz w:val="18"/>
                <w:szCs w:val="18"/>
              </w:rPr>
            </w:pPr>
            <w:r>
              <w:rPr>
                <w:rFonts w:ascii="宋体" w:hAnsi="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B9665D">
            <w:pPr>
              <w:spacing w:line="240" w:lineRule="exact"/>
              <w:jc w:val="center"/>
              <w:rPr>
                <w:rFonts w:hint="eastAsia" w:ascii="宋体" w:hAnsi="宋体" w:cs="宋体"/>
                <w:sz w:val="18"/>
                <w:szCs w:val="18"/>
              </w:rPr>
            </w:pPr>
            <w:r>
              <w:rPr>
                <w:rFonts w:ascii="宋体" w:hAnsi="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3504D3">
            <w:pPr>
              <w:spacing w:line="240" w:lineRule="exact"/>
              <w:jc w:val="center"/>
              <w:rPr>
                <w:rFonts w:hint="eastAsia" w:ascii="宋体" w:hAnsi="宋体" w:cs="宋体"/>
                <w:sz w:val="18"/>
                <w:szCs w:val="18"/>
              </w:rPr>
            </w:pPr>
            <w:r>
              <w:rPr>
                <w:rFonts w:ascii="宋体" w:hAnsi="宋体" w:cs="宋体"/>
                <w:sz w:val="18"/>
                <w:szCs w:val="18"/>
              </w:rPr>
              <w:t>期初余额</w:t>
            </w:r>
          </w:p>
        </w:tc>
      </w:tr>
      <w:tr w14:paraId="15D29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0F590B">
            <w:pPr>
              <w:spacing w:line="240" w:lineRule="exact"/>
              <w:rPr>
                <w:rFonts w:hint="eastAsia" w:ascii="宋体" w:hAnsi="宋体" w:cs="宋体"/>
                <w:sz w:val="18"/>
                <w:szCs w:val="18"/>
              </w:rPr>
            </w:pPr>
            <w:r>
              <w:rPr>
                <w:rFonts w:ascii="宋体" w:hAnsi="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E3AA42"/>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6B768D"/>
        </w:tc>
      </w:tr>
      <w:tr w14:paraId="201C5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4E7480">
            <w:pPr>
              <w:spacing w:line="240" w:lineRule="exact"/>
              <w:ind w:firstLine="180" w:firstLineChars="100"/>
              <w:rPr>
                <w:rFonts w:hint="eastAsia" w:ascii="宋体" w:hAnsi="宋体" w:cs="宋体"/>
                <w:sz w:val="18"/>
                <w:szCs w:val="18"/>
              </w:rPr>
            </w:pPr>
            <w:r>
              <w:rPr>
                <w:rFonts w:ascii="宋体" w:hAnsi="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14:paraId="72BCB3D3">
            <w:pPr>
              <w:spacing w:line="240" w:lineRule="exact"/>
              <w:jc w:val="right"/>
              <w:rPr>
                <w:rFonts w:hint="eastAsia" w:ascii="宋体" w:hAnsi="宋体" w:cs="宋体"/>
                <w:sz w:val="18"/>
                <w:szCs w:val="18"/>
              </w:rPr>
            </w:pPr>
            <w:r>
              <w:rPr>
                <w:rFonts w:ascii="宋体" w:hAnsi="宋体" w:cs="宋体"/>
                <w:sz w:val="18"/>
                <w:szCs w:val="18"/>
              </w:rPr>
              <w:t>245,206,025.50</w:t>
            </w:r>
          </w:p>
        </w:tc>
        <w:tc>
          <w:tcPr>
            <w:tcW w:w="3213" w:type="dxa"/>
            <w:tcBorders>
              <w:top w:val="single" w:color="auto" w:sz="2" w:space="0"/>
              <w:left w:val="single" w:color="auto" w:sz="2" w:space="0"/>
              <w:bottom w:val="single" w:color="auto" w:sz="2" w:space="0"/>
              <w:right w:val="single" w:color="auto" w:sz="2" w:space="0"/>
            </w:tcBorders>
            <w:vAlign w:val="center"/>
          </w:tcPr>
          <w:p w14:paraId="16116C3F">
            <w:pPr>
              <w:spacing w:line="240" w:lineRule="exact"/>
              <w:jc w:val="right"/>
              <w:rPr>
                <w:rFonts w:hint="eastAsia" w:ascii="宋体" w:hAnsi="宋体" w:cs="宋体"/>
                <w:sz w:val="18"/>
                <w:szCs w:val="18"/>
              </w:rPr>
            </w:pPr>
            <w:r>
              <w:rPr>
                <w:rFonts w:ascii="宋体" w:hAnsi="宋体" w:cs="宋体"/>
                <w:sz w:val="18"/>
                <w:szCs w:val="18"/>
              </w:rPr>
              <w:t>143,954,066.36</w:t>
            </w:r>
          </w:p>
        </w:tc>
      </w:tr>
      <w:tr w14:paraId="66836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215D91">
            <w:pPr>
              <w:spacing w:line="240" w:lineRule="exact"/>
              <w:ind w:firstLine="180" w:firstLineChars="100"/>
              <w:rPr>
                <w:rFonts w:hint="eastAsia" w:ascii="宋体" w:hAnsi="宋体" w:cs="宋体"/>
                <w:sz w:val="18"/>
                <w:szCs w:val="18"/>
              </w:rPr>
            </w:pPr>
            <w:r>
              <w:rPr>
                <w:rFonts w:ascii="宋体" w:hAnsi="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14:paraId="1C6D1C17">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CDD92D3">
            <w:pPr>
              <w:spacing w:line="240" w:lineRule="exact"/>
              <w:jc w:val="right"/>
              <w:rPr>
                <w:rFonts w:hint="eastAsia" w:ascii="宋体" w:hAnsi="宋体" w:cs="宋体"/>
                <w:sz w:val="18"/>
                <w:szCs w:val="18"/>
              </w:rPr>
            </w:pPr>
          </w:p>
        </w:tc>
      </w:tr>
      <w:tr w14:paraId="1BEE6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9E721A">
            <w:pPr>
              <w:spacing w:line="240" w:lineRule="exact"/>
              <w:ind w:firstLine="180" w:firstLineChars="100"/>
              <w:rPr>
                <w:rFonts w:hint="eastAsia" w:ascii="宋体" w:hAnsi="宋体" w:cs="宋体"/>
                <w:sz w:val="18"/>
                <w:szCs w:val="18"/>
              </w:rPr>
            </w:pPr>
            <w:r>
              <w:rPr>
                <w:rFonts w:ascii="宋体" w:hAnsi="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14:paraId="7F112F8A">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9960895">
            <w:pPr>
              <w:spacing w:line="240" w:lineRule="exact"/>
              <w:jc w:val="right"/>
              <w:rPr>
                <w:rFonts w:hint="eastAsia" w:ascii="宋体" w:hAnsi="宋体" w:cs="宋体"/>
                <w:sz w:val="18"/>
                <w:szCs w:val="18"/>
              </w:rPr>
            </w:pPr>
          </w:p>
        </w:tc>
      </w:tr>
      <w:tr w14:paraId="0E96B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CB8B3F">
            <w:pPr>
              <w:spacing w:line="240" w:lineRule="exact"/>
              <w:ind w:firstLine="180" w:firstLineChars="100"/>
              <w:rPr>
                <w:rFonts w:hint="eastAsia" w:ascii="宋体" w:hAnsi="宋体" w:cs="宋体"/>
                <w:sz w:val="18"/>
                <w:szCs w:val="18"/>
              </w:rPr>
            </w:pPr>
            <w:r>
              <w:rPr>
                <w:rFonts w:ascii="宋体" w:hAnsi="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65DCF9D1">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A26E756">
            <w:pPr>
              <w:spacing w:line="240" w:lineRule="exact"/>
              <w:jc w:val="right"/>
              <w:rPr>
                <w:rFonts w:hint="eastAsia" w:ascii="宋体" w:hAnsi="宋体" w:cs="宋体"/>
                <w:sz w:val="18"/>
                <w:szCs w:val="18"/>
              </w:rPr>
            </w:pPr>
          </w:p>
        </w:tc>
      </w:tr>
      <w:tr w14:paraId="4C6BB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6E2818">
            <w:pPr>
              <w:spacing w:line="240" w:lineRule="exact"/>
              <w:ind w:firstLine="180" w:firstLineChars="100"/>
              <w:rPr>
                <w:rFonts w:hint="eastAsia" w:ascii="宋体" w:hAnsi="宋体" w:cs="宋体"/>
                <w:sz w:val="18"/>
                <w:szCs w:val="18"/>
              </w:rPr>
            </w:pPr>
            <w:r>
              <w:rPr>
                <w:rFonts w:ascii="宋体" w:hAnsi="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1B0E7914">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B09D1C9">
            <w:pPr>
              <w:spacing w:line="240" w:lineRule="exact"/>
              <w:jc w:val="right"/>
              <w:rPr>
                <w:rFonts w:hint="eastAsia" w:ascii="宋体" w:hAnsi="宋体" w:cs="宋体"/>
                <w:sz w:val="18"/>
                <w:szCs w:val="18"/>
              </w:rPr>
            </w:pPr>
          </w:p>
        </w:tc>
      </w:tr>
      <w:tr w14:paraId="6993B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F86763">
            <w:pPr>
              <w:spacing w:line="240" w:lineRule="exact"/>
              <w:ind w:firstLine="180" w:firstLineChars="100"/>
              <w:rPr>
                <w:rFonts w:hint="eastAsia" w:ascii="宋体" w:hAnsi="宋体" w:cs="宋体"/>
                <w:sz w:val="18"/>
                <w:szCs w:val="18"/>
              </w:rPr>
            </w:pPr>
            <w:r>
              <w:rPr>
                <w:rFonts w:ascii="宋体" w:hAnsi="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14:paraId="26D65514">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2C73BA1">
            <w:pPr>
              <w:spacing w:line="240" w:lineRule="exact"/>
              <w:jc w:val="right"/>
              <w:rPr>
                <w:rFonts w:hint="eastAsia" w:ascii="宋体" w:hAnsi="宋体" w:cs="宋体"/>
                <w:sz w:val="18"/>
                <w:szCs w:val="18"/>
              </w:rPr>
            </w:pPr>
          </w:p>
        </w:tc>
      </w:tr>
      <w:tr w14:paraId="580BC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9BD038">
            <w:pPr>
              <w:spacing w:line="240" w:lineRule="exact"/>
              <w:ind w:firstLine="180" w:firstLineChars="100"/>
              <w:rPr>
                <w:rFonts w:hint="eastAsia" w:ascii="宋体" w:hAnsi="宋体" w:cs="宋体"/>
                <w:sz w:val="18"/>
                <w:szCs w:val="18"/>
              </w:rPr>
            </w:pPr>
            <w:r>
              <w:rPr>
                <w:rFonts w:ascii="宋体" w:hAnsi="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14:paraId="2C14F003">
            <w:pPr>
              <w:spacing w:line="240" w:lineRule="exact"/>
              <w:jc w:val="right"/>
              <w:rPr>
                <w:rFonts w:hint="eastAsia" w:ascii="宋体" w:hAnsi="宋体" w:cs="宋体"/>
                <w:sz w:val="18"/>
                <w:szCs w:val="18"/>
              </w:rPr>
            </w:pPr>
            <w:r>
              <w:rPr>
                <w:rFonts w:ascii="宋体" w:hAnsi="宋体" w:cs="宋体"/>
                <w:sz w:val="18"/>
                <w:szCs w:val="18"/>
              </w:rPr>
              <w:t>82,964,943.62</w:t>
            </w:r>
          </w:p>
        </w:tc>
        <w:tc>
          <w:tcPr>
            <w:tcW w:w="3213" w:type="dxa"/>
            <w:tcBorders>
              <w:top w:val="single" w:color="auto" w:sz="2" w:space="0"/>
              <w:left w:val="single" w:color="auto" w:sz="2" w:space="0"/>
              <w:bottom w:val="single" w:color="auto" w:sz="2" w:space="0"/>
              <w:right w:val="single" w:color="auto" w:sz="2" w:space="0"/>
            </w:tcBorders>
            <w:vAlign w:val="center"/>
          </w:tcPr>
          <w:p w14:paraId="56932CA7">
            <w:pPr>
              <w:spacing w:line="240" w:lineRule="exact"/>
              <w:jc w:val="right"/>
              <w:rPr>
                <w:rFonts w:hint="eastAsia" w:ascii="宋体" w:hAnsi="宋体" w:cs="宋体"/>
                <w:sz w:val="18"/>
                <w:szCs w:val="18"/>
              </w:rPr>
            </w:pPr>
            <w:r>
              <w:rPr>
                <w:rFonts w:ascii="宋体" w:hAnsi="宋体" w:cs="宋体"/>
                <w:sz w:val="18"/>
                <w:szCs w:val="18"/>
              </w:rPr>
              <w:t>68,135,478.18</w:t>
            </w:r>
          </w:p>
        </w:tc>
      </w:tr>
      <w:tr w14:paraId="42BD6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563037">
            <w:pPr>
              <w:spacing w:line="240" w:lineRule="exact"/>
              <w:ind w:firstLine="180" w:firstLineChars="100"/>
              <w:rPr>
                <w:rFonts w:hint="eastAsia" w:ascii="宋体" w:hAnsi="宋体" w:cs="宋体"/>
                <w:sz w:val="18"/>
                <w:szCs w:val="18"/>
              </w:rPr>
            </w:pPr>
            <w:r>
              <w:rPr>
                <w:rFonts w:ascii="宋体" w:hAnsi="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14:paraId="110ABF04">
            <w:pPr>
              <w:spacing w:line="240" w:lineRule="exact"/>
              <w:jc w:val="right"/>
              <w:rPr>
                <w:rFonts w:hint="eastAsia" w:ascii="宋体" w:hAnsi="宋体" w:cs="宋体"/>
                <w:sz w:val="18"/>
                <w:szCs w:val="18"/>
              </w:rPr>
            </w:pPr>
            <w:r>
              <w:rPr>
                <w:rFonts w:ascii="宋体" w:hAnsi="宋体" w:cs="宋体"/>
                <w:sz w:val="18"/>
                <w:szCs w:val="18"/>
              </w:rPr>
              <w:t>4,102,810.17</w:t>
            </w:r>
          </w:p>
        </w:tc>
        <w:tc>
          <w:tcPr>
            <w:tcW w:w="3213" w:type="dxa"/>
            <w:tcBorders>
              <w:top w:val="single" w:color="auto" w:sz="2" w:space="0"/>
              <w:left w:val="single" w:color="auto" w:sz="2" w:space="0"/>
              <w:bottom w:val="single" w:color="auto" w:sz="2" w:space="0"/>
              <w:right w:val="single" w:color="auto" w:sz="2" w:space="0"/>
            </w:tcBorders>
            <w:vAlign w:val="center"/>
          </w:tcPr>
          <w:p w14:paraId="6698C20B">
            <w:pPr>
              <w:spacing w:line="240" w:lineRule="exact"/>
              <w:jc w:val="right"/>
              <w:rPr>
                <w:rFonts w:hint="eastAsia" w:ascii="宋体" w:hAnsi="宋体" w:cs="宋体"/>
                <w:sz w:val="18"/>
                <w:szCs w:val="18"/>
              </w:rPr>
            </w:pPr>
            <w:r>
              <w:rPr>
                <w:rFonts w:ascii="宋体" w:hAnsi="宋体" w:cs="宋体"/>
                <w:sz w:val="18"/>
                <w:szCs w:val="18"/>
              </w:rPr>
              <w:t>2,292,928.00</w:t>
            </w:r>
          </w:p>
        </w:tc>
      </w:tr>
      <w:tr w14:paraId="4462B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DA9F8D">
            <w:pPr>
              <w:spacing w:line="240" w:lineRule="exact"/>
              <w:ind w:firstLine="180" w:firstLineChars="100"/>
              <w:rPr>
                <w:rFonts w:hint="eastAsia" w:ascii="宋体" w:hAnsi="宋体" w:cs="宋体"/>
                <w:sz w:val="18"/>
                <w:szCs w:val="18"/>
              </w:rPr>
            </w:pPr>
            <w:r>
              <w:rPr>
                <w:rFonts w:ascii="宋体" w:hAnsi="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14:paraId="57E6DA40">
            <w:pPr>
              <w:spacing w:line="240" w:lineRule="exact"/>
              <w:jc w:val="right"/>
              <w:rPr>
                <w:rFonts w:hint="eastAsia" w:ascii="宋体" w:hAnsi="宋体" w:cs="宋体"/>
                <w:sz w:val="18"/>
                <w:szCs w:val="18"/>
              </w:rPr>
            </w:pPr>
            <w:r>
              <w:rPr>
                <w:rFonts w:ascii="宋体" w:hAnsi="宋体" w:cs="宋体"/>
                <w:sz w:val="18"/>
                <w:szCs w:val="18"/>
              </w:rPr>
              <w:t>7,847,175.52</w:t>
            </w:r>
          </w:p>
        </w:tc>
        <w:tc>
          <w:tcPr>
            <w:tcW w:w="3213" w:type="dxa"/>
            <w:tcBorders>
              <w:top w:val="single" w:color="auto" w:sz="2" w:space="0"/>
              <w:left w:val="single" w:color="auto" w:sz="2" w:space="0"/>
              <w:bottom w:val="single" w:color="auto" w:sz="2" w:space="0"/>
              <w:right w:val="single" w:color="auto" w:sz="2" w:space="0"/>
            </w:tcBorders>
            <w:vAlign w:val="center"/>
          </w:tcPr>
          <w:p w14:paraId="3A3E4486">
            <w:pPr>
              <w:spacing w:line="240" w:lineRule="exact"/>
              <w:jc w:val="right"/>
              <w:rPr>
                <w:rFonts w:hint="eastAsia" w:ascii="宋体" w:hAnsi="宋体" w:cs="宋体"/>
                <w:sz w:val="18"/>
                <w:szCs w:val="18"/>
              </w:rPr>
            </w:pPr>
            <w:r>
              <w:rPr>
                <w:rFonts w:ascii="宋体" w:hAnsi="宋体" w:cs="宋体"/>
                <w:sz w:val="18"/>
                <w:szCs w:val="18"/>
              </w:rPr>
              <w:t>14,361,064.89</w:t>
            </w:r>
          </w:p>
        </w:tc>
      </w:tr>
      <w:tr w14:paraId="0C6AF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9DE871">
            <w:pPr>
              <w:spacing w:line="240" w:lineRule="exact"/>
              <w:ind w:firstLine="180" w:firstLineChars="100"/>
              <w:rPr>
                <w:rFonts w:hint="eastAsia" w:ascii="宋体" w:hAnsi="宋体" w:cs="宋体"/>
                <w:sz w:val="18"/>
                <w:szCs w:val="18"/>
              </w:rPr>
            </w:pPr>
            <w:r>
              <w:rPr>
                <w:rFonts w:ascii="宋体" w:hAnsi="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14:paraId="00E20370">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31419FA">
            <w:pPr>
              <w:spacing w:line="240" w:lineRule="exact"/>
              <w:jc w:val="right"/>
              <w:rPr>
                <w:rFonts w:hint="eastAsia" w:ascii="宋体" w:hAnsi="宋体" w:cs="宋体"/>
                <w:sz w:val="18"/>
                <w:szCs w:val="18"/>
              </w:rPr>
            </w:pPr>
          </w:p>
        </w:tc>
      </w:tr>
      <w:tr w14:paraId="755D0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9C04A9">
            <w:pPr>
              <w:spacing w:line="240" w:lineRule="exact"/>
              <w:ind w:firstLine="180" w:firstLineChars="100"/>
              <w:rPr>
                <w:rFonts w:hint="eastAsia" w:ascii="宋体" w:hAnsi="宋体" w:cs="宋体"/>
                <w:sz w:val="18"/>
                <w:szCs w:val="18"/>
              </w:rPr>
            </w:pPr>
            <w:r>
              <w:rPr>
                <w:rFonts w:ascii="宋体" w:hAnsi="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14:paraId="27784340">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ABD3AB6">
            <w:pPr>
              <w:spacing w:line="240" w:lineRule="exact"/>
              <w:jc w:val="right"/>
              <w:rPr>
                <w:rFonts w:hint="eastAsia" w:ascii="宋体" w:hAnsi="宋体" w:cs="宋体"/>
                <w:sz w:val="18"/>
                <w:szCs w:val="18"/>
              </w:rPr>
            </w:pPr>
          </w:p>
        </w:tc>
      </w:tr>
      <w:tr w14:paraId="7FCDC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9FFD5F">
            <w:pPr>
              <w:spacing w:line="240" w:lineRule="exact"/>
              <w:ind w:firstLine="180" w:firstLineChars="100"/>
              <w:rPr>
                <w:rFonts w:hint="eastAsia" w:ascii="宋体" w:hAnsi="宋体" w:cs="宋体"/>
                <w:sz w:val="18"/>
                <w:szCs w:val="18"/>
              </w:rPr>
            </w:pPr>
            <w:r>
              <w:rPr>
                <w:rFonts w:ascii="宋体" w:hAnsi="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14:paraId="12219104">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8ACABE2">
            <w:pPr>
              <w:spacing w:line="240" w:lineRule="exact"/>
              <w:jc w:val="right"/>
              <w:rPr>
                <w:rFonts w:hint="eastAsia" w:ascii="宋体" w:hAnsi="宋体" w:cs="宋体"/>
                <w:sz w:val="18"/>
                <w:szCs w:val="18"/>
              </w:rPr>
            </w:pPr>
          </w:p>
        </w:tc>
      </w:tr>
      <w:tr w14:paraId="0262B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84AA65">
            <w:pPr>
              <w:spacing w:line="240" w:lineRule="exact"/>
              <w:ind w:firstLine="180" w:firstLineChars="100"/>
              <w:rPr>
                <w:rFonts w:hint="eastAsia" w:ascii="宋体" w:hAnsi="宋体" w:cs="宋体"/>
                <w:sz w:val="18"/>
                <w:szCs w:val="18"/>
              </w:rPr>
            </w:pPr>
            <w:r>
              <w:rPr>
                <w:rFonts w:ascii="宋体" w:hAnsi="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14:paraId="710191D6">
            <w:pPr>
              <w:spacing w:line="240" w:lineRule="exact"/>
              <w:jc w:val="right"/>
              <w:rPr>
                <w:rFonts w:hint="eastAsia" w:ascii="宋体" w:hAnsi="宋体" w:cs="宋体"/>
                <w:sz w:val="18"/>
                <w:szCs w:val="18"/>
              </w:rPr>
            </w:pPr>
            <w:r>
              <w:rPr>
                <w:rFonts w:ascii="宋体" w:hAnsi="宋体" w:cs="宋体"/>
                <w:sz w:val="18"/>
                <w:szCs w:val="18"/>
              </w:rPr>
              <w:t>1,398,280.19</w:t>
            </w:r>
          </w:p>
        </w:tc>
        <w:tc>
          <w:tcPr>
            <w:tcW w:w="3213" w:type="dxa"/>
            <w:tcBorders>
              <w:top w:val="single" w:color="auto" w:sz="2" w:space="0"/>
              <w:left w:val="single" w:color="auto" w:sz="2" w:space="0"/>
              <w:bottom w:val="single" w:color="auto" w:sz="2" w:space="0"/>
              <w:right w:val="single" w:color="auto" w:sz="2" w:space="0"/>
            </w:tcBorders>
            <w:vAlign w:val="center"/>
          </w:tcPr>
          <w:p w14:paraId="5D9F28B9">
            <w:pPr>
              <w:spacing w:line="240" w:lineRule="exact"/>
              <w:jc w:val="right"/>
              <w:rPr>
                <w:rFonts w:hint="eastAsia" w:ascii="宋体" w:hAnsi="宋体" w:cs="宋体"/>
                <w:sz w:val="18"/>
                <w:szCs w:val="18"/>
              </w:rPr>
            </w:pPr>
            <w:r>
              <w:rPr>
                <w:rFonts w:ascii="宋体" w:hAnsi="宋体" w:cs="宋体"/>
                <w:sz w:val="18"/>
                <w:szCs w:val="18"/>
              </w:rPr>
              <w:t>4,287,785.99</w:t>
            </w:r>
          </w:p>
        </w:tc>
      </w:tr>
      <w:tr w14:paraId="249FD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C07FF7">
            <w:pPr>
              <w:spacing w:line="240" w:lineRule="exact"/>
              <w:ind w:firstLine="360" w:firstLineChars="200"/>
              <w:rPr>
                <w:rFonts w:hint="eastAsia" w:ascii="宋体" w:hAnsi="宋体" w:cs="宋体"/>
                <w:sz w:val="18"/>
                <w:szCs w:val="18"/>
              </w:rPr>
            </w:pPr>
            <w:r>
              <w:rPr>
                <w:rFonts w:ascii="宋体" w:hAnsi="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14:paraId="248E5562">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B510256">
            <w:pPr>
              <w:spacing w:line="240" w:lineRule="exact"/>
              <w:jc w:val="right"/>
              <w:rPr>
                <w:rFonts w:hint="eastAsia" w:ascii="宋体" w:hAnsi="宋体" w:cs="宋体"/>
                <w:sz w:val="18"/>
                <w:szCs w:val="18"/>
              </w:rPr>
            </w:pPr>
          </w:p>
        </w:tc>
      </w:tr>
      <w:tr w14:paraId="39EB2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3F0ACDB">
            <w:pPr>
              <w:spacing w:line="240" w:lineRule="exact"/>
              <w:ind w:firstLine="900" w:firstLineChars="500"/>
              <w:rPr>
                <w:rFonts w:hint="eastAsia" w:ascii="宋体" w:hAnsi="宋体" w:cs="宋体"/>
                <w:sz w:val="18"/>
                <w:szCs w:val="18"/>
              </w:rPr>
            </w:pPr>
            <w:r>
              <w:rPr>
                <w:rFonts w:ascii="宋体" w:hAnsi="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14:paraId="58D41C40">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98BAB81">
            <w:pPr>
              <w:spacing w:line="240" w:lineRule="exact"/>
              <w:jc w:val="right"/>
              <w:rPr>
                <w:rFonts w:hint="eastAsia" w:ascii="宋体" w:hAnsi="宋体" w:cs="宋体"/>
                <w:sz w:val="18"/>
                <w:szCs w:val="18"/>
              </w:rPr>
            </w:pPr>
          </w:p>
        </w:tc>
      </w:tr>
      <w:tr w14:paraId="0A85C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FD7BDE">
            <w:pPr>
              <w:spacing w:line="240" w:lineRule="exact"/>
              <w:ind w:firstLine="180" w:firstLineChars="100"/>
              <w:rPr>
                <w:rFonts w:hint="eastAsia" w:ascii="宋体" w:hAnsi="宋体" w:cs="宋体"/>
                <w:sz w:val="18"/>
                <w:szCs w:val="18"/>
              </w:rPr>
            </w:pPr>
            <w:r>
              <w:rPr>
                <w:rFonts w:ascii="宋体" w:hAnsi="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3A862C15">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ED0A980">
            <w:pPr>
              <w:spacing w:line="240" w:lineRule="exact"/>
              <w:jc w:val="right"/>
              <w:rPr>
                <w:rFonts w:hint="eastAsia" w:ascii="宋体" w:hAnsi="宋体" w:cs="宋体"/>
                <w:sz w:val="18"/>
                <w:szCs w:val="18"/>
              </w:rPr>
            </w:pPr>
          </w:p>
        </w:tc>
      </w:tr>
      <w:tr w14:paraId="5C969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AD6F6C">
            <w:pPr>
              <w:spacing w:line="240" w:lineRule="exact"/>
              <w:ind w:firstLine="180" w:firstLineChars="100"/>
              <w:rPr>
                <w:rFonts w:hint="eastAsia" w:ascii="宋体" w:hAnsi="宋体" w:cs="宋体"/>
                <w:sz w:val="18"/>
                <w:szCs w:val="18"/>
              </w:rPr>
            </w:pPr>
            <w:r>
              <w:rPr>
                <w:rFonts w:ascii="宋体" w:hAnsi="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14:paraId="50894EAF">
            <w:pPr>
              <w:spacing w:line="240" w:lineRule="exact"/>
              <w:jc w:val="right"/>
              <w:rPr>
                <w:rFonts w:hint="eastAsia" w:ascii="宋体" w:hAnsi="宋体" w:cs="宋体"/>
                <w:sz w:val="18"/>
                <w:szCs w:val="18"/>
              </w:rPr>
            </w:pPr>
            <w:r>
              <w:rPr>
                <w:rFonts w:ascii="宋体" w:hAnsi="宋体" w:cs="宋体"/>
                <w:sz w:val="18"/>
                <w:szCs w:val="18"/>
              </w:rPr>
              <w:t>143,236,409.20</w:t>
            </w:r>
          </w:p>
        </w:tc>
        <w:tc>
          <w:tcPr>
            <w:tcW w:w="3213" w:type="dxa"/>
            <w:tcBorders>
              <w:top w:val="single" w:color="auto" w:sz="2" w:space="0"/>
              <w:left w:val="single" w:color="auto" w:sz="2" w:space="0"/>
              <w:bottom w:val="single" w:color="auto" w:sz="2" w:space="0"/>
              <w:right w:val="single" w:color="auto" w:sz="2" w:space="0"/>
            </w:tcBorders>
            <w:vAlign w:val="center"/>
          </w:tcPr>
          <w:p w14:paraId="1D09422C">
            <w:pPr>
              <w:spacing w:line="240" w:lineRule="exact"/>
              <w:jc w:val="right"/>
              <w:rPr>
                <w:rFonts w:hint="eastAsia" w:ascii="宋体" w:hAnsi="宋体" w:cs="宋体"/>
                <w:sz w:val="18"/>
                <w:szCs w:val="18"/>
              </w:rPr>
            </w:pPr>
            <w:r>
              <w:rPr>
                <w:rFonts w:ascii="宋体" w:hAnsi="宋体" w:cs="宋体"/>
                <w:sz w:val="18"/>
                <w:szCs w:val="18"/>
              </w:rPr>
              <w:t>114,475,159.49</w:t>
            </w:r>
          </w:p>
        </w:tc>
      </w:tr>
      <w:tr w14:paraId="13DCE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019EE2">
            <w:pPr>
              <w:spacing w:line="240" w:lineRule="exact"/>
              <w:ind w:firstLine="360" w:firstLineChars="200"/>
              <w:rPr>
                <w:rFonts w:hint="eastAsia" w:ascii="宋体" w:hAnsi="宋体" w:cs="宋体"/>
                <w:sz w:val="18"/>
                <w:szCs w:val="18"/>
              </w:rPr>
            </w:pPr>
            <w:r>
              <w:rPr>
                <w:rFonts w:ascii="宋体" w:hAnsi="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69A23724">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8BC538C">
            <w:pPr>
              <w:spacing w:line="240" w:lineRule="exact"/>
              <w:jc w:val="right"/>
              <w:rPr>
                <w:rFonts w:hint="eastAsia" w:ascii="宋体" w:hAnsi="宋体" w:cs="宋体"/>
                <w:sz w:val="18"/>
                <w:szCs w:val="18"/>
              </w:rPr>
            </w:pPr>
          </w:p>
        </w:tc>
      </w:tr>
      <w:tr w14:paraId="1D4DA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34C9AA">
            <w:pPr>
              <w:spacing w:line="240" w:lineRule="exact"/>
              <w:ind w:firstLine="180" w:firstLineChars="100"/>
              <w:rPr>
                <w:rFonts w:hint="eastAsia" w:ascii="宋体" w:hAnsi="宋体" w:cs="宋体"/>
                <w:sz w:val="18"/>
                <w:szCs w:val="18"/>
              </w:rPr>
            </w:pPr>
            <w:r>
              <w:rPr>
                <w:rFonts w:ascii="宋体" w:hAnsi="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14:paraId="1C5B43F5">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50A01A7">
            <w:pPr>
              <w:spacing w:line="240" w:lineRule="exact"/>
              <w:jc w:val="right"/>
              <w:rPr>
                <w:rFonts w:hint="eastAsia" w:ascii="宋体" w:hAnsi="宋体" w:cs="宋体"/>
                <w:sz w:val="18"/>
                <w:szCs w:val="18"/>
              </w:rPr>
            </w:pPr>
          </w:p>
        </w:tc>
      </w:tr>
      <w:tr w14:paraId="5BE61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A3BD8F">
            <w:pPr>
              <w:spacing w:line="240" w:lineRule="exact"/>
              <w:ind w:firstLine="180" w:firstLineChars="100"/>
              <w:rPr>
                <w:rFonts w:hint="eastAsia" w:ascii="宋体" w:hAnsi="宋体" w:cs="宋体"/>
                <w:sz w:val="18"/>
                <w:szCs w:val="18"/>
              </w:rPr>
            </w:pPr>
            <w:r>
              <w:rPr>
                <w:rFonts w:ascii="宋体" w:hAnsi="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14:paraId="594C6317">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E1172CB">
            <w:pPr>
              <w:spacing w:line="240" w:lineRule="exact"/>
              <w:jc w:val="right"/>
              <w:rPr>
                <w:rFonts w:hint="eastAsia" w:ascii="宋体" w:hAnsi="宋体" w:cs="宋体"/>
                <w:sz w:val="18"/>
                <w:szCs w:val="18"/>
              </w:rPr>
            </w:pPr>
          </w:p>
        </w:tc>
      </w:tr>
      <w:tr w14:paraId="072F6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F0A9BB">
            <w:pPr>
              <w:spacing w:line="240" w:lineRule="exact"/>
              <w:ind w:firstLine="180" w:firstLineChars="100"/>
              <w:rPr>
                <w:rFonts w:hint="eastAsia" w:ascii="宋体" w:hAnsi="宋体" w:cs="宋体"/>
                <w:sz w:val="18"/>
                <w:szCs w:val="18"/>
              </w:rPr>
            </w:pPr>
            <w:r>
              <w:rPr>
                <w:rFonts w:ascii="宋体" w:hAnsi="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351D1DED">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CD12C44">
            <w:pPr>
              <w:spacing w:line="240" w:lineRule="exact"/>
              <w:jc w:val="right"/>
              <w:rPr>
                <w:rFonts w:hint="eastAsia" w:ascii="宋体" w:hAnsi="宋体" w:cs="宋体"/>
                <w:sz w:val="18"/>
                <w:szCs w:val="18"/>
              </w:rPr>
            </w:pPr>
            <w:r>
              <w:rPr>
                <w:rFonts w:ascii="宋体" w:hAnsi="宋体" w:cs="宋体"/>
                <w:sz w:val="18"/>
                <w:szCs w:val="18"/>
              </w:rPr>
              <w:t>128,301.77</w:t>
            </w:r>
          </w:p>
        </w:tc>
      </w:tr>
      <w:tr w14:paraId="53688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5BFA77">
            <w:pPr>
              <w:spacing w:line="240" w:lineRule="exact"/>
              <w:ind w:firstLine="180" w:firstLineChars="100"/>
              <w:rPr>
                <w:rFonts w:hint="eastAsia" w:ascii="宋体" w:hAnsi="宋体" w:cs="宋体"/>
                <w:sz w:val="18"/>
                <w:szCs w:val="18"/>
              </w:rPr>
            </w:pPr>
            <w:r>
              <w:rPr>
                <w:rFonts w:ascii="宋体" w:hAnsi="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4EF5B1DB">
            <w:pPr>
              <w:spacing w:line="240" w:lineRule="exact"/>
              <w:jc w:val="right"/>
              <w:rPr>
                <w:rFonts w:hint="eastAsia" w:ascii="宋体" w:hAnsi="宋体" w:cs="宋体"/>
                <w:sz w:val="18"/>
                <w:szCs w:val="18"/>
              </w:rPr>
            </w:pPr>
            <w:r>
              <w:rPr>
                <w:rFonts w:ascii="宋体" w:hAnsi="宋体" w:cs="宋体"/>
                <w:sz w:val="18"/>
                <w:szCs w:val="18"/>
              </w:rPr>
              <w:t>68,409,732.94</w:t>
            </w:r>
          </w:p>
        </w:tc>
        <w:tc>
          <w:tcPr>
            <w:tcW w:w="3213" w:type="dxa"/>
            <w:tcBorders>
              <w:top w:val="single" w:color="auto" w:sz="2" w:space="0"/>
              <w:left w:val="single" w:color="auto" w:sz="2" w:space="0"/>
              <w:bottom w:val="single" w:color="auto" w:sz="2" w:space="0"/>
              <w:right w:val="single" w:color="auto" w:sz="2" w:space="0"/>
            </w:tcBorders>
            <w:vAlign w:val="center"/>
          </w:tcPr>
          <w:p w14:paraId="71EDDD3A">
            <w:pPr>
              <w:spacing w:line="240" w:lineRule="exact"/>
              <w:jc w:val="right"/>
              <w:rPr>
                <w:rFonts w:hint="eastAsia" w:ascii="宋体" w:hAnsi="宋体" w:cs="宋体"/>
                <w:sz w:val="18"/>
                <w:szCs w:val="18"/>
              </w:rPr>
            </w:pPr>
            <w:r>
              <w:rPr>
                <w:rFonts w:ascii="宋体" w:hAnsi="宋体" w:cs="宋体"/>
                <w:sz w:val="18"/>
                <w:szCs w:val="18"/>
              </w:rPr>
              <w:t>59,665,112.63</w:t>
            </w:r>
          </w:p>
        </w:tc>
      </w:tr>
      <w:tr w14:paraId="7A89E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66739C">
            <w:pPr>
              <w:spacing w:line="240" w:lineRule="exact"/>
              <w:rPr>
                <w:rFonts w:hint="eastAsia" w:ascii="宋体" w:hAnsi="宋体" w:cs="宋体"/>
                <w:sz w:val="18"/>
                <w:szCs w:val="18"/>
              </w:rPr>
            </w:pPr>
            <w:r>
              <w:rPr>
                <w:rFonts w:ascii="宋体" w:hAnsi="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14:paraId="26973842">
            <w:pPr>
              <w:spacing w:line="240" w:lineRule="exact"/>
              <w:jc w:val="right"/>
              <w:rPr>
                <w:rFonts w:hint="eastAsia" w:ascii="宋体" w:hAnsi="宋体" w:cs="宋体"/>
                <w:sz w:val="18"/>
                <w:szCs w:val="18"/>
              </w:rPr>
            </w:pPr>
            <w:r>
              <w:rPr>
                <w:rFonts w:ascii="宋体" w:hAnsi="宋体" w:cs="宋体"/>
                <w:sz w:val="18"/>
                <w:szCs w:val="18"/>
              </w:rPr>
              <w:t>553,165,377.14</w:t>
            </w:r>
          </w:p>
        </w:tc>
        <w:tc>
          <w:tcPr>
            <w:tcW w:w="3213" w:type="dxa"/>
            <w:tcBorders>
              <w:top w:val="single" w:color="auto" w:sz="2" w:space="0"/>
              <w:left w:val="single" w:color="auto" w:sz="2" w:space="0"/>
              <w:bottom w:val="single" w:color="auto" w:sz="2" w:space="0"/>
              <w:right w:val="single" w:color="auto" w:sz="2" w:space="0"/>
            </w:tcBorders>
            <w:vAlign w:val="center"/>
          </w:tcPr>
          <w:p w14:paraId="416EAE8C">
            <w:pPr>
              <w:spacing w:line="240" w:lineRule="exact"/>
              <w:jc w:val="right"/>
              <w:rPr>
                <w:rFonts w:hint="eastAsia" w:ascii="宋体" w:hAnsi="宋体" w:cs="宋体"/>
                <w:sz w:val="18"/>
                <w:szCs w:val="18"/>
              </w:rPr>
            </w:pPr>
            <w:r>
              <w:rPr>
                <w:rFonts w:ascii="宋体" w:hAnsi="宋体" w:cs="宋体"/>
                <w:sz w:val="18"/>
                <w:szCs w:val="18"/>
              </w:rPr>
              <w:t>407,299,897.31</w:t>
            </w:r>
          </w:p>
        </w:tc>
      </w:tr>
      <w:tr w14:paraId="51C85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5A3246">
            <w:pPr>
              <w:spacing w:line="240" w:lineRule="exact"/>
              <w:rPr>
                <w:rFonts w:hint="eastAsia" w:ascii="宋体" w:hAnsi="宋体" w:cs="宋体"/>
                <w:sz w:val="18"/>
                <w:szCs w:val="18"/>
              </w:rPr>
            </w:pPr>
            <w:r>
              <w:rPr>
                <w:rFonts w:ascii="宋体" w:hAnsi="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E7D495"/>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E05F29"/>
        </w:tc>
      </w:tr>
      <w:tr w14:paraId="19CB6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DC2F17">
            <w:pPr>
              <w:spacing w:line="240" w:lineRule="exact"/>
              <w:ind w:firstLine="180" w:firstLineChars="100"/>
              <w:rPr>
                <w:rFonts w:hint="eastAsia" w:ascii="宋体" w:hAnsi="宋体" w:cs="宋体"/>
                <w:sz w:val="18"/>
                <w:szCs w:val="18"/>
              </w:rPr>
            </w:pPr>
            <w:r>
              <w:rPr>
                <w:rFonts w:ascii="宋体" w:hAnsi="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14:paraId="097F600E">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5AE73D6">
            <w:pPr>
              <w:spacing w:line="240" w:lineRule="exact"/>
              <w:jc w:val="right"/>
              <w:rPr>
                <w:rFonts w:hint="eastAsia" w:ascii="宋体" w:hAnsi="宋体" w:cs="宋体"/>
                <w:sz w:val="18"/>
                <w:szCs w:val="18"/>
              </w:rPr>
            </w:pPr>
          </w:p>
        </w:tc>
      </w:tr>
      <w:tr w14:paraId="290CC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F1C32B">
            <w:pPr>
              <w:spacing w:line="240" w:lineRule="exact"/>
              <w:ind w:firstLine="180" w:firstLineChars="100"/>
              <w:rPr>
                <w:rFonts w:hint="eastAsia" w:ascii="宋体" w:hAnsi="宋体" w:cs="宋体"/>
                <w:sz w:val="18"/>
                <w:szCs w:val="18"/>
              </w:rPr>
            </w:pPr>
            <w:r>
              <w:rPr>
                <w:rFonts w:ascii="宋体" w:hAnsi="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14:paraId="17C7EF11">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32467BC">
            <w:pPr>
              <w:spacing w:line="240" w:lineRule="exact"/>
              <w:jc w:val="right"/>
              <w:rPr>
                <w:rFonts w:hint="eastAsia" w:ascii="宋体" w:hAnsi="宋体" w:cs="宋体"/>
                <w:sz w:val="18"/>
                <w:szCs w:val="18"/>
              </w:rPr>
            </w:pPr>
          </w:p>
        </w:tc>
      </w:tr>
      <w:tr w14:paraId="724BE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312202">
            <w:pPr>
              <w:spacing w:line="240" w:lineRule="exact"/>
              <w:ind w:firstLine="180" w:firstLineChars="100"/>
              <w:rPr>
                <w:rFonts w:hint="eastAsia" w:ascii="宋体" w:hAnsi="宋体" w:cs="宋体"/>
                <w:sz w:val="18"/>
                <w:szCs w:val="18"/>
              </w:rPr>
            </w:pPr>
            <w:r>
              <w:rPr>
                <w:rFonts w:ascii="宋体" w:hAnsi="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14:paraId="1A3EC3D7">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74892DB">
            <w:pPr>
              <w:spacing w:line="240" w:lineRule="exact"/>
              <w:jc w:val="right"/>
              <w:rPr>
                <w:rFonts w:hint="eastAsia" w:ascii="宋体" w:hAnsi="宋体" w:cs="宋体"/>
                <w:sz w:val="18"/>
                <w:szCs w:val="18"/>
              </w:rPr>
            </w:pPr>
          </w:p>
        </w:tc>
      </w:tr>
      <w:tr w14:paraId="7B9E2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FC4483">
            <w:pPr>
              <w:spacing w:line="240" w:lineRule="exact"/>
              <w:ind w:firstLine="180" w:firstLineChars="100"/>
              <w:rPr>
                <w:rFonts w:hint="eastAsia" w:ascii="宋体" w:hAnsi="宋体" w:cs="宋体"/>
                <w:sz w:val="18"/>
                <w:szCs w:val="18"/>
              </w:rPr>
            </w:pPr>
            <w:r>
              <w:rPr>
                <w:rFonts w:ascii="宋体" w:hAnsi="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14:paraId="0E551F82">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9463B56">
            <w:pPr>
              <w:spacing w:line="240" w:lineRule="exact"/>
              <w:jc w:val="right"/>
              <w:rPr>
                <w:rFonts w:hint="eastAsia" w:ascii="宋体" w:hAnsi="宋体" w:cs="宋体"/>
                <w:sz w:val="18"/>
                <w:szCs w:val="18"/>
              </w:rPr>
            </w:pPr>
          </w:p>
        </w:tc>
      </w:tr>
      <w:tr w14:paraId="7EEF1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E8B2BA3">
            <w:pPr>
              <w:spacing w:line="240" w:lineRule="exact"/>
              <w:ind w:firstLine="180" w:firstLineChars="100"/>
              <w:rPr>
                <w:rFonts w:hint="eastAsia" w:ascii="宋体" w:hAnsi="宋体" w:cs="宋体"/>
                <w:sz w:val="18"/>
                <w:szCs w:val="18"/>
              </w:rPr>
            </w:pPr>
            <w:r>
              <w:rPr>
                <w:rFonts w:ascii="宋体" w:hAnsi="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14:paraId="05389453">
            <w:pPr>
              <w:spacing w:line="240" w:lineRule="exact"/>
              <w:jc w:val="right"/>
              <w:rPr>
                <w:rFonts w:hint="eastAsia" w:ascii="宋体" w:hAnsi="宋体" w:cs="宋体"/>
                <w:sz w:val="18"/>
                <w:szCs w:val="18"/>
              </w:rPr>
            </w:pPr>
            <w:r>
              <w:rPr>
                <w:rFonts w:ascii="宋体" w:hAnsi="宋体" w:cs="宋体"/>
                <w:sz w:val="18"/>
                <w:szCs w:val="18"/>
              </w:rPr>
              <w:t>77,745,887.60</w:t>
            </w:r>
          </w:p>
        </w:tc>
        <w:tc>
          <w:tcPr>
            <w:tcW w:w="3213" w:type="dxa"/>
            <w:tcBorders>
              <w:top w:val="single" w:color="auto" w:sz="2" w:space="0"/>
              <w:left w:val="single" w:color="auto" w:sz="2" w:space="0"/>
              <w:bottom w:val="single" w:color="auto" w:sz="2" w:space="0"/>
              <w:right w:val="single" w:color="auto" w:sz="2" w:space="0"/>
            </w:tcBorders>
            <w:vAlign w:val="center"/>
          </w:tcPr>
          <w:p w14:paraId="62B59856">
            <w:pPr>
              <w:spacing w:line="240" w:lineRule="exact"/>
              <w:jc w:val="right"/>
              <w:rPr>
                <w:rFonts w:hint="eastAsia" w:ascii="宋体" w:hAnsi="宋体" w:cs="宋体"/>
                <w:sz w:val="18"/>
                <w:szCs w:val="18"/>
              </w:rPr>
            </w:pPr>
            <w:r>
              <w:rPr>
                <w:rFonts w:ascii="宋体" w:hAnsi="宋体" w:cs="宋体"/>
                <w:sz w:val="18"/>
                <w:szCs w:val="18"/>
              </w:rPr>
              <w:t>80,177,607.81</w:t>
            </w:r>
          </w:p>
        </w:tc>
      </w:tr>
      <w:tr w14:paraId="50E3E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347404">
            <w:pPr>
              <w:spacing w:line="240" w:lineRule="exact"/>
              <w:ind w:firstLine="180" w:firstLineChars="100"/>
              <w:rPr>
                <w:rFonts w:hint="eastAsia" w:ascii="宋体" w:hAnsi="宋体" w:cs="宋体"/>
                <w:sz w:val="18"/>
                <w:szCs w:val="18"/>
              </w:rPr>
            </w:pPr>
            <w:r>
              <w:rPr>
                <w:rFonts w:ascii="宋体" w:hAnsi="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14:paraId="60402A54">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76806FE">
            <w:pPr>
              <w:spacing w:line="240" w:lineRule="exact"/>
              <w:jc w:val="right"/>
              <w:rPr>
                <w:rFonts w:hint="eastAsia" w:ascii="宋体" w:hAnsi="宋体" w:cs="宋体"/>
                <w:sz w:val="18"/>
                <w:szCs w:val="18"/>
              </w:rPr>
            </w:pPr>
          </w:p>
        </w:tc>
      </w:tr>
      <w:tr w14:paraId="45866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32084E">
            <w:pPr>
              <w:spacing w:line="240" w:lineRule="exact"/>
              <w:ind w:firstLine="180" w:firstLineChars="100"/>
              <w:rPr>
                <w:rFonts w:hint="eastAsia" w:ascii="宋体" w:hAnsi="宋体" w:cs="宋体"/>
                <w:sz w:val="18"/>
                <w:szCs w:val="18"/>
              </w:rPr>
            </w:pPr>
            <w:r>
              <w:rPr>
                <w:rFonts w:ascii="宋体" w:hAnsi="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18A54287">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1B7407D">
            <w:pPr>
              <w:spacing w:line="240" w:lineRule="exact"/>
              <w:jc w:val="right"/>
              <w:rPr>
                <w:rFonts w:hint="eastAsia" w:ascii="宋体" w:hAnsi="宋体" w:cs="宋体"/>
                <w:sz w:val="18"/>
                <w:szCs w:val="18"/>
              </w:rPr>
            </w:pPr>
          </w:p>
        </w:tc>
      </w:tr>
      <w:tr w14:paraId="2C991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7EC62E">
            <w:pPr>
              <w:spacing w:line="240" w:lineRule="exact"/>
              <w:ind w:firstLine="180" w:firstLineChars="100"/>
              <w:rPr>
                <w:rFonts w:hint="eastAsia" w:ascii="宋体" w:hAnsi="宋体" w:cs="宋体"/>
                <w:sz w:val="18"/>
                <w:szCs w:val="18"/>
              </w:rPr>
            </w:pPr>
            <w:r>
              <w:rPr>
                <w:rFonts w:ascii="宋体" w:hAnsi="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14:paraId="4B0E0305">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B8EDBDC">
            <w:pPr>
              <w:spacing w:line="240" w:lineRule="exact"/>
              <w:jc w:val="right"/>
              <w:rPr>
                <w:rFonts w:hint="eastAsia" w:ascii="宋体" w:hAnsi="宋体" w:cs="宋体"/>
                <w:sz w:val="18"/>
                <w:szCs w:val="18"/>
              </w:rPr>
            </w:pPr>
          </w:p>
        </w:tc>
      </w:tr>
      <w:tr w14:paraId="3F38C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7DE5E6">
            <w:pPr>
              <w:spacing w:line="240" w:lineRule="exact"/>
              <w:ind w:firstLine="180" w:firstLineChars="100"/>
              <w:rPr>
                <w:rFonts w:hint="eastAsia" w:ascii="宋体" w:hAnsi="宋体" w:cs="宋体"/>
                <w:sz w:val="18"/>
                <w:szCs w:val="18"/>
              </w:rPr>
            </w:pPr>
            <w:r>
              <w:rPr>
                <w:rFonts w:ascii="宋体" w:hAnsi="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14:paraId="5BE4845C">
            <w:pPr>
              <w:spacing w:line="240" w:lineRule="exact"/>
              <w:jc w:val="right"/>
              <w:rPr>
                <w:rFonts w:hint="eastAsia" w:ascii="宋体" w:hAnsi="宋体" w:cs="宋体"/>
                <w:sz w:val="18"/>
                <w:szCs w:val="18"/>
              </w:rPr>
            </w:pPr>
            <w:r>
              <w:rPr>
                <w:rFonts w:ascii="宋体" w:hAnsi="宋体" w:cs="宋体"/>
                <w:sz w:val="18"/>
                <w:szCs w:val="18"/>
              </w:rPr>
              <w:t>526,601,951.47</w:t>
            </w:r>
          </w:p>
        </w:tc>
        <w:tc>
          <w:tcPr>
            <w:tcW w:w="3213" w:type="dxa"/>
            <w:tcBorders>
              <w:top w:val="single" w:color="auto" w:sz="2" w:space="0"/>
              <w:left w:val="single" w:color="auto" w:sz="2" w:space="0"/>
              <w:bottom w:val="single" w:color="auto" w:sz="2" w:space="0"/>
              <w:right w:val="single" w:color="auto" w:sz="2" w:space="0"/>
            </w:tcBorders>
            <w:vAlign w:val="center"/>
          </w:tcPr>
          <w:p w14:paraId="0E017B48">
            <w:pPr>
              <w:spacing w:line="240" w:lineRule="exact"/>
              <w:jc w:val="right"/>
              <w:rPr>
                <w:rFonts w:hint="eastAsia" w:ascii="宋体" w:hAnsi="宋体" w:cs="宋体"/>
                <w:sz w:val="18"/>
                <w:szCs w:val="18"/>
              </w:rPr>
            </w:pPr>
            <w:r>
              <w:rPr>
                <w:rFonts w:ascii="宋体" w:hAnsi="宋体" w:cs="宋体"/>
                <w:sz w:val="18"/>
                <w:szCs w:val="18"/>
              </w:rPr>
              <w:t>558,261,569.72</w:t>
            </w:r>
          </w:p>
        </w:tc>
      </w:tr>
      <w:tr w14:paraId="10894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E0B623">
            <w:pPr>
              <w:spacing w:line="240" w:lineRule="exact"/>
              <w:ind w:firstLine="180" w:firstLineChars="100"/>
              <w:rPr>
                <w:rFonts w:hint="eastAsia" w:ascii="宋体" w:hAnsi="宋体" w:cs="宋体"/>
                <w:sz w:val="18"/>
                <w:szCs w:val="18"/>
              </w:rPr>
            </w:pPr>
            <w:r>
              <w:rPr>
                <w:rFonts w:ascii="宋体" w:hAnsi="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14:paraId="54F0DB04">
            <w:pPr>
              <w:spacing w:line="240" w:lineRule="exact"/>
              <w:jc w:val="right"/>
              <w:rPr>
                <w:rFonts w:hint="eastAsia" w:ascii="宋体" w:hAnsi="宋体" w:cs="宋体"/>
                <w:sz w:val="18"/>
                <w:szCs w:val="18"/>
              </w:rPr>
            </w:pPr>
            <w:r>
              <w:rPr>
                <w:rFonts w:ascii="宋体" w:hAnsi="宋体" w:cs="宋体"/>
                <w:sz w:val="18"/>
                <w:szCs w:val="18"/>
              </w:rPr>
              <w:t>23,965,975.35</w:t>
            </w:r>
          </w:p>
        </w:tc>
        <w:tc>
          <w:tcPr>
            <w:tcW w:w="3213" w:type="dxa"/>
            <w:tcBorders>
              <w:top w:val="single" w:color="auto" w:sz="2" w:space="0"/>
              <w:left w:val="single" w:color="auto" w:sz="2" w:space="0"/>
              <w:bottom w:val="single" w:color="auto" w:sz="2" w:space="0"/>
              <w:right w:val="single" w:color="auto" w:sz="2" w:space="0"/>
            </w:tcBorders>
            <w:vAlign w:val="center"/>
          </w:tcPr>
          <w:p w14:paraId="1420DBD0">
            <w:pPr>
              <w:spacing w:line="240" w:lineRule="exact"/>
              <w:jc w:val="right"/>
              <w:rPr>
                <w:rFonts w:hint="eastAsia" w:ascii="宋体" w:hAnsi="宋体" w:cs="宋体"/>
                <w:sz w:val="18"/>
                <w:szCs w:val="18"/>
              </w:rPr>
            </w:pPr>
            <w:r>
              <w:rPr>
                <w:rFonts w:ascii="宋体" w:hAnsi="宋体" w:cs="宋体"/>
                <w:sz w:val="18"/>
                <w:szCs w:val="18"/>
              </w:rPr>
              <w:t>29,763,197.65</w:t>
            </w:r>
          </w:p>
        </w:tc>
      </w:tr>
      <w:tr w14:paraId="178EB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FBF341">
            <w:pPr>
              <w:spacing w:line="240" w:lineRule="exact"/>
              <w:ind w:firstLine="180" w:firstLineChars="100"/>
              <w:rPr>
                <w:rFonts w:hint="eastAsia" w:ascii="宋体" w:hAnsi="宋体" w:cs="宋体"/>
                <w:sz w:val="18"/>
                <w:szCs w:val="18"/>
              </w:rPr>
            </w:pPr>
            <w:r>
              <w:rPr>
                <w:rFonts w:ascii="宋体" w:hAnsi="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14:paraId="4D600604">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20D7EB1">
            <w:pPr>
              <w:spacing w:line="240" w:lineRule="exact"/>
              <w:jc w:val="right"/>
              <w:rPr>
                <w:rFonts w:hint="eastAsia" w:ascii="宋体" w:hAnsi="宋体" w:cs="宋体"/>
                <w:sz w:val="18"/>
                <w:szCs w:val="18"/>
              </w:rPr>
            </w:pPr>
          </w:p>
        </w:tc>
      </w:tr>
      <w:tr w14:paraId="6C4E8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B60F357">
            <w:pPr>
              <w:spacing w:line="240" w:lineRule="exact"/>
              <w:ind w:firstLine="180" w:firstLineChars="100"/>
              <w:rPr>
                <w:rFonts w:hint="eastAsia" w:ascii="宋体" w:hAnsi="宋体" w:cs="宋体"/>
                <w:sz w:val="18"/>
                <w:szCs w:val="18"/>
              </w:rPr>
            </w:pPr>
            <w:r>
              <w:rPr>
                <w:rFonts w:ascii="宋体" w:hAnsi="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14:paraId="138CFEED">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C14D6F2">
            <w:pPr>
              <w:spacing w:line="240" w:lineRule="exact"/>
              <w:jc w:val="right"/>
              <w:rPr>
                <w:rFonts w:hint="eastAsia" w:ascii="宋体" w:hAnsi="宋体" w:cs="宋体"/>
                <w:sz w:val="18"/>
                <w:szCs w:val="18"/>
              </w:rPr>
            </w:pPr>
          </w:p>
        </w:tc>
      </w:tr>
      <w:tr w14:paraId="6A514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F6211A0">
            <w:pPr>
              <w:spacing w:line="240" w:lineRule="exact"/>
              <w:ind w:firstLine="180" w:firstLineChars="100"/>
              <w:rPr>
                <w:rFonts w:hint="eastAsia" w:ascii="宋体" w:hAnsi="宋体" w:cs="宋体"/>
                <w:sz w:val="18"/>
                <w:szCs w:val="18"/>
              </w:rPr>
            </w:pPr>
            <w:r>
              <w:rPr>
                <w:rFonts w:ascii="宋体" w:hAnsi="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14:paraId="7DBBC115">
            <w:pPr>
              <w:spacing w:line="240" w:lineRule="exact"/>
              <w:jc w:val="right"/>
              <w:rPr>
                <w:rFonts w:hint="eastAsia" w:ascii="宋体" w:hAnsi="宋体" w:cs="宋体"/>
                <w:sz w:val="18"/>
                <w:szCs w:val="18"/>
              </w:rPr>
            </w:pPr>
            <w:r>
              <w:rPr>
                <w:rFonts w:ascii="宋体" w:hAnsi="宋体" w:cs="宋体"/>
                <w:sz w:val="18"/>
                <w:szCs w:val="18"/>
              </w:rPr>
              <w:t>245,978.17</w:t>
            </w:r>
          </w:p>
        </w:tc>
        <w:tc>
          <w:tcPr>
            <w:tcW w:w="3213" w:type="dxa"/>
            <w:tcBorders>
              <w:top w:val="single" w:color="auto" w:sz="2" w:space="0"/>
              <w:left w:val="single" w:color="auto" w:sz="2" w:space="0"/>
              <w:bottom w:val="single" w:color="auto" w:sz="2" w:space="0"/>
              <w:right w:val="single" w:color="auto" w:sz="2" w:space="0"/>
            </w:tcBorders>
            <w:vAlign w:val="center"/>
          </w:tcPr>
          <w:p w14:paraId="65D80287">
            <w:pPr>
              <w:spacing w:line="240" w:lineRule="exact"/>
              <w:jc w:val="right"/>
              <w:rPr>
                <w:rFonts w:hint="eastAsia" w:ascii="宋体" w:hAnsi="宋体" w:cs="宋体"/>
                <w:sz w:val="18"/>
                <w:szCs w:val="18"/>
              </w:rPr>
            </w:pPr>
            <w:r>
              <w:rPr>
                <w:rFonts w:ascii="宋体" w:hAnsi="宋体" w:cs="宋体"/>
                <w:sz w:val="18"/>
                <w:szCs w:val="18"/>
              </w:rPr>
              <w:t>370,756.19</w:t>
            </w:r>
          </w:p>
        </w:tc>
      </w:tr>
      <w:tr w14:paraId="79C5A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AD8094">
            <w:pPr>
              <w:spacing w:line="240" w:lineRule="exact"/>
              <w:ind w:firstLine="180" w:firstLineChars="100"/>
              <w:rPr>
                <w:rFonts w:hint="eastAsia" w:ascii="宋体" w:hAnsi="宋体" w:cs="宋体"/>
                <w:sz w:val="18"/>
                <w:szCs w:val="18"/>
              </w:rPr>
            </w:pPr>
            <w:r>
              <w:rPr>
                <w:rFonts w:ascii="宋体" w:hAnsi="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14:paraId="391F8282">
            <w:pPr>
              <w:spacing w:line="240" w:lineRule="exact"/>
              <w:jc w:val="right"/>
              <w:rPr>
                <w:rFonts w:hint="eastAsia" w:ascii="宋体" w:hAnsi="宋体" w:cs="宋体"/>
                <w:sz w:val="18"/>
                <w:szCs w:val="18"/>
              </w:rPr>
            </w:pPr>
            <w:r>
              <w:rPr>
                <w:rFonts w:ascii="宋体" w:hAnsi="宋体" w:cs="宋体"/>
                <w:sz w:val="18"/>
                <w:szCs w:val="18"/>
              </w:rPr>
              <w:t>225,469,736.23</w:t>
            </w:r>
          </w:p>
        </w:tc>
        <w:tc>
          <w:tcPr>
            <w:tcW w:w="3213" w:type="dxa"/>
            <w:tcBorders>
              <w:top w:val="single" w:color="auto" w:sz="2" w:space="0"/>
              <w:left w:val="single" w:color="auto" w:sz="2" w:space="0"/>
              <w:bottom w:val="single" w:color="auto" w:sz="2" w:space="0"/>
              <w:right w:val="single" w:color="auto" w:sz="2" w:space="0"/>
            </w:tcBorders>
            <w:vAlign w:val="center"/>
          </w:tcPr>
          <w:p w14:paraId="3D6C86C4">
            <w:pPr>
              <w:spacing w:line="240" w:lineRule="exact"/>
              <w:jc w:val="right"/>
              <w:rPr>
                <w:rFonts w:hint="eastAsia" w:ascii="宋体" w:hAnsi="宋体" w:cs="宋体"/>
                <w:sz w:val="18"/>
                <w:szCs w:val="18"/>
              </w:rPr>
            </w:pPr>
            <w:r>
              <w:rPr>
                <w:rFonts w:ascii="宋体" w:hAnsi="宋体" w:cs="宋体"/>
                <w:sz w:val="18"/>
                <w:szCs w:val="18"/>
              </w:rPr>
              <w:t>251,655,214.92</w:t>
            </w:r>
          </w:p>
        </w:tc>
      </w:tr>
      <w:tr w14:paraId="49A16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0FFA53">
            <w:pPr>
              <w:spacing w:before="40" w:after="40" w:line="240" w:lineRule="exact"/>
              <w:ind w:firstLine="360" w:firstLineChars="200"/>
              <w:rPr>
                <w:rFonts w:hint="eastAsia" w:ascii="宋体" w:hAnsi="宋体" w:cs="宋体"/>
                <w:sz w:val="18"/>
                <w:szCs w:val="18"/>
              </w:rPr>
            </w:pPr>
            <w:r>
              <w:rPr>
                <w:rFonts w:ascii="宋体" w:hAnsi="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263F153B">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C3FA6C0">
            <w:pPr>
              <w:spacing w:line="240" w:lineRule="exact"/>
              <w:jc w:val="right"/>
              <w:rPr>
                <w:rFonts w:hint="eastAsia" w:ascii="宋体" w:hAnsi="宋体" w:cs="宋体"/>
                <w:sz w:val="18"/>
                <w:szCs w:val="18"/>
              </w:rPr>
            </w:pPr>
          </w:p>
        </w:tc>
      </w:tr>
      <w:tr w14:paraId="2932D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89F99C">
            <w:pPr>
              <w:spacing w:line="240" w:lineRule="exact"/>
              <w:ind w:firstLine="180" w:firstLineChars="100"/>
              <w:rPr>
                <w:rFonts w:hint="eastAsia" w:ascii="宋体" w:hAnsi="宋体" w:cs="宋体"/>
                <w:sz w:val="18"/>
                <w:szCs w:val="18"/>
              </w:rPr>
            </w:pPr>
            <w:r>
              <w:rPr>
                <w:rFonts w:ascii="宋体" w:hAnsi="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14:paraId="56917B17">
            <w:pPr>
              <w:spacing w:line="240" w:lineRule="exact"/>
              <w:jc w:val="right"/>
              <w:rPr>
                <w:rFonts w:hint="eastAsia" w:ascii="宋体" w:hAnsi="宋体" w:cs="宋体"/>
                <w:sz w:val="18"/>
                <w:szCs w:val="18"/>
              </w:rPr>
            </w:pPr>
            <w:r>
              <w:rPr>
                <w:rFonts w:ascii="宋体" w:hAnsi="宋体" w:cs="宋体"/>
                <w:sz w:val="18"/>
                <w:szCs w:val="18"/>
              </w:rPr>
              <w:t>7,761,162.58</w:t>
            </w:r>
          </w:p>
        </w:tc>
        <w:tc>
          <w:tcPr>
            <w:tcW w:w="3213" w:type="dxa"/>
            <w:tcBorders>
              <w:top w:val="single" w:color="auto" w:sz="2" w:space="0"/>
              <w:left w:val="single" w:color="auto" w:sz="2" w:space="0"/>
              <w:bottom w:val="single" w:color="auto" w:sz="2" w:space="0"/>
              <w:right w:val="single" w:color="auto" w:sz="2" w:space="0"/>
            </w:tcBorders>
            <w:vAlign w:val="center"/>
          </w:tcPr>
          <w:p w14:paraId="75C8376A">
            <w:pPr>
              <w:spacing w:line="240" w:lineRule="exact"/>
              <w:jc w:val="right"/>
              <w:rPr>
                <w:rFonts w:hint="eastAsia" w:ascii="宋体" w:hAnsi="宋体" w:cs="宋体"/>
                <w:sz w:val="18"/>
                <w:szCs w:val="18"/>
              </w:rPr>
            </w:pPr>
            <w:r>
              <w:rPr>
                <w:rFonts w:ascii="宋体" w:hAnsi="宋体" w:cs="宋体"/>
                <w:sz w:val="18"/>
                <w:szCs w:val="18"/>
              </w:rPr>
              <w:t>5,838,485.17</w:t>
            </w:r>
          </w:p>
        </w:tc>
      </w:tr>
      <w:tr w14:paraId="7055D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9C7CC2">
            <w:pPr>
              <w:spacing w:before="40" w:after="40" w:line="240" w:lineRule="exact"/>
              <w:ind w:firstLine="360" w:firstLineChars="200"/>
              <w:rPr>
                <w:rFonts w:hint="eastAsia" w:ascii="宋体" w:hAnsi="宋体" w:cs="宋体"/>
                <w:sz w:val="18"/>
                <w:szCs w:val="18"/>
              </w:rPr>
            </w:pPr>
            <w:r>
              <w:rPr>
                <w:rFonts w:ascii="宋体" w:hAnsi="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60D96F5B">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2E24757">
            <w:pPr>
              <w:spacing w:line="240" w:lineRule="exact"/>
              <w:jc w:val="right"/>
              <w:rPr>
                <w:rFonts w:hint="eastAsia" w:ascii="宋体" w:hAnsi="宋体" w:cs="宋体"/>
                <w:sz w:val="18"/>
                <w:szCs w:val="18"/>
              </w:rPr>
            </w:pPr>
          </w:p>
        </w:tc>
      </w:tr>
      <w:tr w14:paraId="1E2DF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B984DE">
            <w:pPr>
              <w:spacing w:line="240" w:lineRule="exact"/>
              <w:ind w:firstLine="180" w:firstLineChars="100"/>
              <w:rPr>
                <w:rFonts w:hint="eastAsia" w:ascii="宋体" w:hAnsi="宋体" w:cs="宋体"/>
                <w:sz w:val="18"/>
                <w:szCs w:val="18"/>
              </w:rPr>
            </w:pPr>
            <w:r>
              <w:rPr>
                <w:rFonts w:ascii="宋体" w:hAnsi="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14:paraId="2B2AA958">
            <w:pPr>
              <w:spacing w:line="240" w:lineRule="exact"/>
              <w:jc w:val="right"/>
              <w:rPr>
                <w:rFonts w:hint="eastAsia" w:ascii="宋体" w:hAnsi="宋体" w:cs="宋体"/>
                <w:sz w:val="18"/>
                <w:szCs w:val="18"/>
              </w:rPr>
            </w:pPr>
            <w:r>
              <w:rPr>
                <w:rFonts w:ascii="宋体" w:hAnsi="宋体" w:cs="宋体"/>
                <w:sz w:val="18"/>
                <w:szCs w:val="18"/>
              </w:rPr>
              <w:t>58,968,390.42</w:t>
            </w:r>
          </w:p>
        </w:tc>
        <w:tc>
          <w:tcPr>
            <w:tcW w:w="3213" w:type="dxa"/>
            <w:tcBorders>
              <w:top w:val="single" w:color="auto" w:sz="2" w:space="0"/>
              <w:left w:val="single" w:color="auto" w:sz="2" w:space="0"/>
              <w:bottom w:val="single" w:color="auto" w:sz="2" w:space="0"/>
              <w:right w:val="single" w:color="auto" w:sz="2" w:space="0"/>
            </w:tcBorders>
            <w:vAlign w:val="center"/>
          </w:tcPr>
          <w:p w14:paraId="3D600784">
            <w:pPr>
              <w:spacing w:line="240" w:lineRule="exact"/>
              <w:jc w:val="right"/>
              <w:rPr>
                <w:rFonts w:hint="eastAsia" w:ascii="宋体" w:hAnsi="宋体" w:cs="宋体"/>
                <w:sz w:val="18"/>
                <w:szCs w:val="18"/>
              </w:rPr>
            </w:pPr>
            <w:r>
              <w:rPr>
                <w:rFonts w:ascii="宋体" w:hAnsi="宋体" w:cs="宋体"/>
                <w:sz w:val="18"/>
                <w:szCs w:val="18"/>
              </w:rPr>
              <w:t>58,968,390.42</w:t>
            </w:r>
          </w:p>
        </w:tc>
      </w:tr>
      <w:tr w14:paraId="65900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5A8490">
            <w:pPr>
              <w:spacing w:line="240" w:lineRule="exact"/>
              <w:ind w:firstLine="180" w:firstLineChars="100"/>
              <w:rPr>
                <w:rFonts w:hint="eastAsia" w:ascii="宋体" w:hAnsi="宋体" w:cs="宋体"/>
                <w:sz w:val="18"/>
                <w:szCs w:val="18"/>
              </w:rPr>
            </w:pPr>
            <w:r>
              <w:rPr>
                <w:rFonts w:ascii="宋体" w:hAnsi="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14:paraId="5AAA85AD">
            <w:pPr>
              <w:spacing w:line="240" w:lineRule="exact"/>
              <w:jc w:val="right"/>
              <w:rPr>
                <w:rFonts w:hint="eastAsia" w:ascii="宋体" w:hAnsi="宋体" w:cs="宋体"/>
                <w:sz w:val="18"/>
                <w:szCs w:val="18"/>
              </w:rPr>
            </w:pPr>
            <w:r>
              <w:rPr>
                <w:rFonts w:ascii="宋体" w:hAnsi="宋体" w:cs="宋体"/>
                <w:sz w:val="18"/>
                <w:szCs w:val="18"/>
              </w:rPr>
              <w:t>33,200,676.19</w:t>
            </w:r>
          </w:p>
        </w:tc>
        <w:tc>
          <w:tcPr>
            <w:tcW w:w="3213" w:type="dxa"/>
            <w:tcBorders>
              <w:top w:val="single" w:color="auto" w:sz="2" w:space="0"/>
              <w:left w:val="single" w:color="auto" w:sz="2" w:space="0"/>
              <w:bottom w:val="single" w:color="auto" w:sz="2" w:space="0"/>
              <w:right w:val="single" w:color="auto" w:sz="2" w:space="0"/>
            </w:tcBorders>
            <w:vAlign w:val="center"/>
          </w:tcPr>
          <w:p w14:paraId="50D48D82">
            <w:pPr>
              <w:spacing w:line="240" w:lineRule="exact"/>
              <w:jc w:val="right"/>
              <w:rPr>
                <w:rFonts w:hint="eastAsia" w:ascii="宋体" w:hAnsi="宋体" w:cs="宋体"/>
                <w:sz w:val="18"/>
                <w:szCs w:val="18"/>
              </w:rPr>
            </w:pPr>
            <w:r>
              <w:rPr>
                <w:rFonts w:ascii="宋体" w:hAnsi="宋体" w:cs="宋体"/>
                <w:sz w:val="18"/>
                <w:szCs w:val="18"/>
              </w:rPr>
              <w:t>36,942,402.58</w:t>
            </w:r>
          </w:p>
        </w:tc>
      </w:tr>
      <w:tr w14:paraId="61883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ABE1A1">
            <w:pPr>
              <w:spacing w:line="240" w:lineRule="exact"/>
              <w:ind w:firstLine="180" w:firstLineChars="100"/>
              <w:rPr>
                <w:rFonts w:hint="eastAsia" w:ascii="宋体" w:hAnsi="宋体" w:cs="宋体"/>
                <w:sz w:val="18"/>
                <w:szCs w:val="18"/>
              </w:rPr>
            </w:pPr>
            <w:r>
              <w:rPr>
                <w:rFonts w:ascii="宋体" w:hAnsi="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14:paraId="3F1D7DED">
            <w:pPr>
              <w:spacing w:line="240" w:lineRule="exact"/>
              <w:jc w:val="right"/>
              <w:rPr>
                <w:rFonts w:hint="eastAsia" w:ascii="宋体" w:hAnsi="宋体" w:cs="宋体"/>
                <w:sz w:val="18"/>
                <w:szCs w:val="18"/>
              </w:rPr>
            </w:pPr>
            <w:r>
              <w:rPr>
                <w:rFonts w:ascii="宋体" w:hAnsi="宋体" w:cs="宋体"/>
                <w:sz w:val="18"/>
                <w:szCs w:val="18"/>
              </w:rPr>
              <w:t>1,377,469.17</w:t>
            </w:r>
          </w:p>
        </w:tc>
        <w:tc>
          <w:tcPr>
            <w:tcW w:w="3213" w:type="dxa"/>
            <w:tcBorders>
              <w:top w:val="single" w:color="auto" w:sz="2" w:space="0"/>
              <w:left w:val="single" w:color="auto" w:sz="2" w:space="0"/>
              <w:bottom w:val="single" w:color="auto" w:sz="2" w:space="0"/>
              <w:right w:val="single" w:color="auto" w:sz="2" w:space="0"/>
            </w:tcBorders>
            <w:vAlign w:val="center"/>
          </w:tcPr>
          <w:p w14:paraId="4C0B0768">
            <w:pPr>
              <w:spacing w:line="240" w:lineRule="exact"/>
              <w:jc w:val="right"/>
              <w:rPr>
                <w:rFonts w:hint="eastAsia" w:ascii="宋体" w:hAnsi="宋体" w:cs="宋体"/>
                <w:sz w:val="18"/>
                <w:szCs w:val="18"/>
              </w:rPr>
            </w:pPr>
            <w:r>
              <w:rPr>
                <w:rFonts w:ascii="宋体" w:hAnsi="宋体" w:cs="宋体"/>
                <w:sz w:val="18"/>
                <w:szCs w:val="18"/>
              </w:rPr>
              <w:t>1,468,235.58</w:t>
            </w:r>
          </w:p>
        </w:tc>
      </w:tr>
      <w:tr w14:paraId="27A3C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35FC19">
            <w:pPr>
              <w:spacing w:line="240" w:lineRule="exact"/>
              <w:ind w:firstLine="180" w:firstLineChars="100"/>
              <w:rPr>
                <w:rFonts w:hint="eastAsia" w:ascii="宋体" w:hAnsi="宋体" w:cs="宋体"/>
                <w:sz w:val="18"/>
                <w:szCs w:val="18"/>
              </w:rPr>
            </w:pPr>
            <w:r>
              <w:rPr>
                <w:rFonts w:ascii="宋体" w:hAnsi="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65AA0986">
            <w:pPr>
              <w:spacing w:line="240" w:lineRule="exact"/>
              <w:jc w:val="right"/>
              <w:rPr>
                <w:rFonts w:hint="eastAsia" w:ascii="宋体" w:hAnsi="宋体" w:cs="宋体"/>
                <w:sz w:val="18"/>
                <w:szCs w:val="18"/>
              </w:rPr>
            </w:pPr>
            <w:r>
              <w:rPr>
                <w:rFonts w:ascii="宋体" w:hAnsi="宋体" w:cs="宋体"/>
                <w:sz w:val="18"/>
                <w:szCs w:val="18"/>
              </w:rPr>
              <w:t>11,363,699.59</w:t>
            </w:r>
          </w:p>
        </w:tc>
        <w:tc>
          <w:tcPr>
            <w:tcW w:w="3213" w:type="dxa"/>
            <w:tcBorders>
              <w:top w:val="single" w:color="auto" w:sz="2" w:space="0"/>
              <w:left w:val="single" w:color="auto" w:sz="2" w:space="0"/>
              <w:bottom w:val="single" w:color="auto" w:sz="2" w:space="0"/>
              <w:right w:val="single" w:color="auto" w:sz="2" w:space="0"/>
            </w:tcBorders>
            <w:vAlign w:val="center"/>
          </w:tcPr>
          <w:p w14:paraId="7DB9DED1">
            <w:pPr>
              <w:spacing w:line="240" w:lineRule="exact"/>
              <w:jc w:val="right"/>
              <w:rPr>
                <w:rFonts w:hint="eastAsia" w:ascii="宋体" w:hAnsi="宋体" w:cs="宋体"/>
                <w:sz w:val="18"/>
                <w:szCs w:val="18"/>
              </w:rPr>
            </w:pPr>
            <w:r>
              <w:rPr>
                <w:rFonts w:ascii="宋体" w:hAnsi="宋体" w:cs="宋体"/>
                <w:sz w:val="18"/>
                <w:szCs w:val="18"/>
              </w:rPr>
              <w:t>8,062,198.72</w:t>
            </w:r>
          </w:p>
        </w:tc>
      </w:tr>
      <w:tr w14:paraId="1D65D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602662">
            <w:pPr>
              <w:spacing w:line="240" w:lineRule="exact"/>
              <w:rPr>
                <w:rFonts w:hint="eastAsia" w:ascii="宋体" w:hAnsi="宋体" w:cs="宋体"/>
                <w:sz w:val="18"/>
                <w:szCs w:val="18"/>
              </w:rPr>
            </w:pPr>
            <w:r>
              <w:rPr>
                <w:rFonts w:ascii="宋体" w:hAnsi="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14:paraId="055841DD">
            <w:pPr>
              <w:spacing w:line="240" w:lineRule="exact"/>
              <w:jc w:val="right"/>
              <w:rPr>
                <w:rFonts w:hint="eastAsia" w:ascii="宋体" w:hAnsi="宋体" w:cs="宋体"/>
                <w:sz w:val="18"/>
                <w:szCs w:val="18"/>
              </w:rPr>
            </w:pPr>
            <w:r>
              <w:rPr>
                <w:rFonts w:ascii="宋体" w:hAnsi="宋体" w:cs="宋体"/>
                <w:sz w:val="18"/>
                <w:szCs w:val="18"/>
              </w:rPr>
              <w:t>966,700,926.77</w:t>
            </w:r>
          </w:p>
        </w:tc>
        <w:tc>
          <w:tcPr>
            <w:tcW w:w="3213" w:type="dxa"/>
            <w:tcBorders>
              <w:top w:val="single" w:color="auto" w:sz="2" w:space="0"/>
              <w:left w:val="single" w:color="auto" w:sz="2" w:space="0"/>
              <w:bottom w:val="single" w:color="auto" w:sz="2" w:space="0"/>
              <w:right w:val="single" w:color="auto" w:sz="2" w:space="0"/>
            </w:tcBorders>
            <w:vAlign w:val="center"/>
          </w:tcPr>
          <w:p w14:paraId="53A9B96B">
            <w:pPr>
              <w:spacing w:line="240" w:lineRule="exact"/>
              <w:jc w:val="right"/>
              <w:rPr>
                <w:rFonts w:hint="eastAsia" w:ascii="宋体" w:hAnsi="宋体" w:cs="宋体"/>
                <w:sz w:val="18"/>
                <w:szCs w:val="18"/>
              </w:rPr>
            </w:pPr>
            <w:r>
              <w:rPr>
                <w:rFonts w:ascii="宋体" w:hAnsi="宋体" w:cs="宋体"/>
                <w:sz w:val="18"/>
                <w:szCs w:val="18"/>
              </w:rPr>
              <w:t>1,031,508,058.76</w:t>
            </w:r>
          </w:p>
        </w:tc>
      </w:tr>
      <w:tr w14:paraId="69AF4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281FF7">
            <w:pPr>
              <w:spacing w:line="240" w:lineRule="exact"/>
              <w:rPr>
                <w:rFonts w:hint="eastAsia" w:ascii="宋体" w:hAnsi="宋体" w:cs="宋体"/>
                <w:sz w:val="18"/>
                <w:szCs w:val="18"/>
              </w:rPr>
            </w:pPr>
            <w:r>
              <w:rPr>
                <w:rFonts w:ascii="宋体" w:hAnsi="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14:paraId="117F5146">
            <w:pPr>
              <w:spacing w:line="240" w:lineRule="exact"/>
              <w:jc w:val="right"/>
              <w:rPr>
                <w:rFonts w:hint="eastAsia" w:ascii="宋体" w:hAnsi="宋体" w:cs="宋体"/>
                <w:sz w:val="18"/>
                <w:szCs w:val="18"/>
              </w:rPr>
            </w:pPr>
            <w:r>
              <w:rPr>
                <w:rFonts w:ascii="宋体" w:hAnsi="宋体" w:cs="宋体"/>
                <w:sz w:val="18"/>
                <w:szCs w:val="18"/>
              </w:rPr>
              <w:t>1,519,866,303.91</w:t>
            </w:r>
          </w:p>
        </w:tc>
        <w:tc>
          <w:tcPr>
            <w:tcW w:w="3213" w:type="dxa"/>
            <w:tcBorders>
              <w:top w:val="single" w:color="auto" w:sz="2" w:space="0"/>
              <w:left w:val="single" w:color="auto" w:sz="2" w:space="0"/>
              <w:bottom w:val="single" w:color="auto" w:sz="2" w:space="0"/>
              <w:right w:val="single" w:color="auto" w:sz="2" w:space="0"/>
            </w:tcBorders>
            <w:vAlign w:val="center"/>
          </w:tcPr>
          <w:p w14:paraId="76251ACF">
            <w:pPr>
              <w:spacing w:line="240" w:lineRule="exact"/>
              <w:jc w:val="right"/>
              <w:rPr>
                <w:rFonts w:hint="eastAsia" w:ascii="宋体" w:hAnsi="宋体" w:cs="宋体"/>
                <w:sz w:val="18"/>
                <w:szCs w:val="18"/>
              </w:rPr>
            </w:pPr>
            <w:r>
              <w:rPr>
                <w:rFonts w:ascii="宋体" w:hAnsi="宋体" w:cs="宋体"/>
                <w:sz w:val="18"/>
                <w:szCs w:val="18"/>
              </w:rPr>
              <w:t>1,438,807,956.07</w:t>
            </w:r>
          </w:p>
        </w:tc>
      </w:tr>
      <w:tr w14:paraId="0F5E6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817441">
            <w:pPr>
              <w:spacing w:line="240" w:lineRule="exact"/>
              <w:rPr>
                <w:rFonts w:hint="eastAsia" w:ascii="宋体" w:hAnsi="宋体" w:cs="宋体"/>
                <w:sz w:val="18"/>
                <w:szCs w:val="18"/>
              </w:rPr>
            </w:pPr>
            <w:r>
              <w:rPr>
                <w:rFonts w:ascii="宋体" w:hAnsi="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FBF054"/>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85EE3E1"/>
        </w:tc>
      </w:tr>
      <w:tr w14:paraId="7008B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D3DA68">
            <w:pPr>
              <w:spacing w:line="240" w:lineRule="exact"/>
              <w:ind w:firstLine="180" w:firstLineChars="100"/>
              <w:rPr>
                <w:rFonts w:hint="eastAsia" w:ascii="宋体" w:hAnsi="宋体" w:cs="宋体"/>
                <w:sz w:val="18"/>
                <w:szCs w:val="18"/>
              </w:rPr>
            </w:pPr>
            <w:r>
              <w:rPr>
                <w:rFonts w:ascii="宋体" w:hAnsi="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14:paraId="41DC26F1">
            <w:pPr>
              <w:spacing w:line="240" w:lineRule="exact"/>
              <w:jc w:val="right"/>
              <w:rPr>
                <w:rFonts w:hint="eastAsia" w:ascii="宋体" w:hAnsi="宋体" w:cs="宋体"/>
                <w:sz w:val="18"/>
                <w:szCs w:val="18"/>
              </w:rPr>
            </w:pPr>
            <w:r>
              <w:rPr>
                <w:rFonts w:ascii="宋体" w:hAnsi="宋体" w:cs="宋体"/>
                <w:sz w:val="18"/>
                <w:szCs w:val="18"/>
              </w:rPr>
              <w:t>144,131,777.78</w:t>
            </w:r>
          </w:p>
        </w:tc>
        <w:tc>
          <w:tcPr>
            <w:tcW w:w="3213" w:type="dxa"/>
            <w:tcBorders>
              <w:top w:val="single" w:color="auto" w:sz="2" w:space="0"/>
              <w:left w:val="single" w:color="auto" w:sz="2" w:space="0"/>
              <w:bottom w:val="single" w:color="auto" w:sz="2" w:space="0"/>
              <w:right w:val="single" w:color="auto" w:sz="2" w:space="0"/>
            </w:tcBorders>
            <w:vAlign w:val="center"/>
          </w:tcPr>
          <w:p w14:paraId="475E9509">
            <w:pPr>
              <w:spacing w:line="240" w:lineRule="exact"/>
              <w:jc w:val="right"/>
              <w:rPr>
                <w:rFonts w:hint="eastAsia" w:ascii="宋体" w:hAnsi="宋体" w:cs="宋体"/>
                <w:sz w:val="18"/>
                <w:szCs w:val="18"/>
              </w:rPr>
            </w:pPr>
            <w:r>
              <w:rPr>
                <w:rFonts w:ascii="宋体" w:hAnsi="宋体" w:cs="宋体"/>
                <w:sz w:val="18"/>
                <w:szCs w:val="18"/>
              </w:rPr>
              <w:t>182,177,991.66</w:t>
            </w:r>
          </w:p>
        </w:tc>
      </w:tr>
      <w:tr w14:paraId="12501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9F5BFC">
            <w:pPr>
              <w:spacing w:line="240" w:lineRule="exact"/>
              <w:ind w:firstLine="180" w:firstLineChars="100"/>
              <w:rPr>
                <w:rFonts w:hint="eastAsia" w:ascii="宋体" w:hAnsi="宋体" w:cs="宋体"/>
                <w:sz w:val="18"/>
                <w:szCs w:val="18"/>
              </w:rPr>
            </w:pPr>
            <w:r>
              <w:rPr>
                <w:rFonts w:ascii="宋体" w:hAnsi="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14:paraId="56AAC8CE">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9A28DD4">
            <w:pPr>
              <w:spacing w:line="240" w:lineRule="exact"/>
              <w:jc w:val="right"/>
              <w:rPr>
                <w:rFonts w:hint="eastAsia" w:ascii="宋体" w:hAnsi="宋体" w:cs="宋体"/>
                <w:sz w:val="18"/>
                <w:szCs w:val="18"/>
              </w:rPr>
            </w:pPr>
          </w:p>
        </w:tc>
      </w:tr>
      <w:tr w14:paraId="0C12E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458EEA3">
            <w:pPr>
              <w:spacing w:line="240" w:lineRule="exact"/>
              <w:ind w:firstLine="180" w:firstLineChars="100"/>
              <w:rPr>
                <w:rFonts w:hint="eastAsia" w:ascii="宋体" w:hAnsi="宋体" w:cs="宋体"/>
                <w:sz w:val="18"/>
                <w:szCs w:val="18"/>
              </w:rPr>
            </w:pPr>
            <w:r>
              <w:rPr>
                <w:rFonts w:ascii="宋体" w:hAnsi="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14:paraId="3AC67227">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A4890CE">
            <w:pPr>
              <w:spacing w:line="240" w:lineRule="exact"/>
              <w:jc w:val="right"/>
              <w:rPr>
                <w:rFonts w:hint="eastAsia" w:ascii="宋体" w:hAnsi="宋体" w:cs="宋体"/>
                <w:sz w:val="18"/>
                <w:szCs w:val="18"/>
              </w:rPr>
            </w:pPr>
          </w:p>
        </w:tc>
      </w:tr>
      <w:tr w14:paraId="241DC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46BA6F">
            <w:pPr>
              <w:spacing w:line="240" w:lineRule="exact"/>
              <w:ind w:firstLine="180" w:firstLineChars="100"/>
              <w:rPr>
                <w:rFonts w:hint="eastAsia" w:ascii="宋体" w:hAnsi="宋体" w:cs="宋体"/>
                <w:sz w:val="18"/>
                <w:szCs w:val="18"/>
              </w:rPr>
            </w:pPr>
            <w:r>
              <w:rPr>
                <w:rFonts w:ascii="宋体" w:hAnsi="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14:paraId="4568412D">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A9DA939">
            <w:pPr>
              <w:spacing w:line="240" w:lineRule="exact"/>
              <w:jc w:val="right"/>
              <w:rPr>
                <w:rFonts w:hint="eastAsia" w:ascii="宋体" w:hAnsi="宋体" w:cs="宋体"/>
                <w:sz w:val="18"/>
                <w:szCs w:val="18"/>
              </w:rPr>
            </w:pPr>
          </w:p>
        </w:tc>
      </w:tr>
      <w:tr w14:paraId="708CD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E340BD1">
            <w:pPr>
              <w:spacing w:line="240" w:lineRule="exact"/>
              <w:ind w:firstLine="180" w:firstLineChars="100"/>
              <w:rPr>
                <w:rFonts w:hint="eastAsia" w:ascii="宋体" w:hAnsi="宋体" w:cs="宋体"/>
                <w:sz w:val="18"/>
                <w:szCs w:val="18"/>
              </w:rPr>
            </w:pPr>
            <w:r>
              <w:rPr>
                <w:rFonts w:ascii="宋体" w:hAnsi="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14:paraId="329438F1">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4576833">
            <w:pPr>
              <w:spacing w:line="240" w:lineRule="exact"/>
              <w:jc w:val="right"/>
              <w:rPr>
                <w:rFonts w:hint="eastAsia" w:ascii="宋体" w:hAnsi="宋体" w:cs="宋体"/>
                <w:sz w:val="18"/>
                <w:szCs w:val="18"/>
              </w:rPr>
            </w:pPr>
          </w:p>
        </w:tc>
      </w:tr>
      <w:tr w14:paraId="61690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D5712B">
            <w:pPr>
              <w:spacing w:line="240" w:lineRule="exact"/>
              <w:ind w:firstLine="180" w:firstLineChars="100"/>
              <w:rPr>
                <w:rFonts w:hint="eastAsia" w:ascii="宋体" w:hAnsi="宋体" w:cs="宋体"/>
                <w:sz w:val="18"/>
                <w:szCs w:val="18"/>
              </w:rPr>
            </w:pPr>
            <w:r>
              <w:rPr>
                <w:rFonts w:ascii="宋体" w:hAnsi="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14:paraId="6575C5F1">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B9DFDF9">
            <w:pPr>
              <w:spacing w:line="240" w:lineRule="exact"/>
              <w:jc w:val="right"/>
              <w:rPr>
                <w:rFonts w:hint="eastAsia" w:ascii="宋体" w:hAnsi="宋体" w:cs="宋体"/>
                <w:sz w:val="18"/>
                <w:szCs w:val="18"/>
              </w:rPr>
            </w:pPr>
          </w:p>
        </w:tc>
      </w:tr>
      <w:tr w14:paraId="7474D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CCF2CF">
            <w:pPr>
              <w:spacing w:line="240" w:lineRule="exact"/>
              <w:ind w:firstLine="180" w:firstLineChars="100"/>
              <w:rPr>
                <w:rFonts w:hint="eastAsia" w:ascii="宋体" w:hAnsi="宋体" w:cs="宋体"/>
                <w:sz w:val="18"/>
                <w:szCs w:val="18"/>
              </w:rPr>
            </w:pPr>
            <w:r>
              <w:rPr>
                <w:rFonts w:ascii="宋体" w:hAnsi="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14:paraId="4122516A">
            <w:pPr>
              <w:spacing w:line="240" w:lineRule="exact"/>
              <w:jc w:val="right"/>
              <w:rPr>
                <w:rFonts w:hint="eastAsia" w:ascii="宋体" w:hAnsi="宋体" w:cs="宋体"/>
                <w:sz w:val="18"/>
                <w:szCs w:val="18"/>
              </w:rPr>
            </w:pPr>
            <w:r>
              <w:rPr>
                <w:rFonts w:ascii="宋体" w:hAnsi="宋体" w:cs="宋体"/>
                <w:sz w:val="18"/>
                <w:szCs w:val="18"/>
              </w:rPr>
              <w:t>208,341,656.31</w:t>
            </w:r>
          </w:p>
        </w:tc>
        <w:tc>
          <w:tcPr>
            <w:tcW w:w="3213" w:type="dxa"/>
            <w:tcBorders>
              <w:top w:val="single" w:color="auto" w:sz="2" w:space="0"/>
              <w:left w:val="single" w:color="auto" w:sz="2" w:space="0"/>
              <w:bottom w:val="single" w:color="auto" w:sz="2" w:space="0"/>
              <w:right w:val="single" w:color="auto" w:sz="2" w:space="0"/>
            </w:tcBorders>
            <w:vAlign w:val="center"/>
          </w:tcPr>
          <w:p w14:paraId="43ADB5AD">
            <w:pPr>
              <w:spacing w:line="240" w:lineRule="exact"/>
              <w:jc w:val="right"/>
              <w:rPr>
                <w:rFonts w:hint="eastAsia" w:ascii="宋体" w:hAnsi="宋体" w:cs="宋体"/>
                <w:sz w:val="18"/>
                <w:szCs w:val="18"/>
              </w:rPr>
            </w:pPr>
            <w:r>
              <w:rPr>
                <w:rFonts w:ascii="宋体" w:hAnsi="宋体" w:cs="宋体"/>
                <w:sz w:val="18"/>
                <w:szCs w:val="18"/>
              </w:rPr>
              <w:t>213,840,036.80</w:t>
            </w:r>
          </w:p>
        </w:tc>
      </w:tr>
      <w:tr w14:paraId="25EF4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965969">
            <w:pPr>
              <w:spacing w:line="240" w:lineRule="exact"/>
              <w:ind w:firstLine="180" w:firstLineChars="100"/>
              <w:rPr>
                <w:rFonts w:hint="eastAsia" w:ascii="宋体" w:hAnsi="宋体" w:cs="宋体"/>
                <w:sz w:val="18"/>
                <w:szCs w:val="18"/>
              </w:rPr>
            </w:pPr>
            <w:r>
              <w:rPr>
                <w:rFonts w:ascii="宋体" w:hAnsi="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14:paraId="0CD8B980">
            <w:pPr>
              <w:spacing w:line="240" w:lineRule="exact"/>
              <w:jc w:val="right"/>
              <w:rPr>
                <w:rFonts w:hint="eastAsia" w:ascii="宋体" w:hAnsi="宋体" w:cs="宋体"/>
                <w:sz w:val="18"/>
                <w:szCs w:val="18"/>
              </w:rPr>
            </w:pPr>
            <w:r>
              <w:rPr>
                <w:rFonts w:ascii="宋体" w:hAnsi="宋体" w:cs="宋体"/>
                <w:sz w:val="18"/>
                <w:szCs w:val="18"/>
              </w:rPr>
              <w:t>963.30</w:t>
            </w:r>
          </w:p>
        </w:tc>
        <w:tc>
          <w:tcPr>
            <w:tcW w:w="3213" w:type="dxa"/>
            <w:tcBorders>
              <w:top w:val="single" w:color="auto" w:sz="2" w:space="0"/>
              <w:left w:val="single" w:color="auto" w:sz="2" w:space="0"/>
              <w:bottom w:val="single" w:color="auto" w:sz="2" w:space="0"/>
              <w:right w:val="single" w:color="auto" w:sz="2" w:space="0"/>
            </w:tcBorders>
            <w:vAlign w:val="center"/>
          </w:tcPr>
          <w:p w14:paraId="0222F1BF">
            <w:pPr>
              <w:spacing w:line="240" w:lineRule="exact"/>
              <w:jc w:val="right"/>
              <w:rPr>
                <w:rFonts w:hint="eastAsia" w:ascii="宋体" w:hAnsi="宋体" w:cs="宋体"/>
                <w:sz w:val="18"/>
                <w:szCs w:val="18"/>
              </w:rPr>
            </w:pPr>
            <w:r>
              <w:rPr>
                <w:rFonts w:ascii="宋体" w:hAnsi="宋体" w:cs="宋体"/>
                <w:sz w:val="18"/>
                <w:szCs w:val="18"/>
              </w:rPr>
              <w:t>5,779.82</w:t>
            </w:r>
          </w:p>
        </w:tc>
      </w:tr>
      <w:tr w14:paraId="674C7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02018B">
            <w:pPr>
              <w:spacing w:line="240" w:lineRule="exact"/>
              <w:ind w:firstLine="180" w:firstLineChars="100"/>
              <w:rPr>
                <w:rFonts w:hint="eastAsia" w:ascii="宋体" w:hAnsi="宋体" w:cs="宋体"/>
                <w:sz w:val="18"/>
                <w:szCs w:val="18"/>
              </w:rPr>
            </w:pPr>
            <w:r>
              <w:rPr>
                <w:rFonts w:ascii="宋体" w:hAnsi="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14:paraId="6F1C8529">
            <w:pPr>
              <w:spacing w:line="240" w:lineRule="exact"/>
              <w:jc w:val="right"/>
              <w:rPr>
                <w:rFonts w:hint="eastAsia" w:ascii="宋体" w:hAnsi="宋体" w:cs="宋体"/>
                <w:sz w:val="18"/>
                <w:szCs w:val="18"/>
              </w:rPr>
            </w:pPr>
            <w:r>
              <w:rPr>
                <w:rFonts w:ascii="宋体" w:hAnsi="宋体" w:cs="宋体"/>
                <w:sz w:val="18"/>
                <w:szCs w:val="18"/>
              </w:rPr>
              <w:t>5,976,992.67</w:t>
            </w:r>
          </w:p>
        </w:tc>
        <w:tc>
          <w:tcPr>
            <w:tcW w:w="3213" w:type="dxa"/>
            <w:tcBorders>
              <w:top w:val="single" w:color="auto" w:sz="2" w:space="0"/>
              <w:left w:val="single" w:color="auto" w:sz="2" w:space="0"/>
              <w:bottom w:val="single" w:color="auto" w:sz="2" w:space="0"/>
              <w:right w:val="single" w:color="auto" w:sz="2" w:space="0"/>
            </w:tcBorders>
            <w:vAlign w:val="center"/>
          </w:tcPr>
          <w:p w14:paraId="0707C473">
            <w:pPr>
              <w:spacing w:line="240" w:lineRule="exact"/>
              <w:jc w:val="right"/>
              <w:rPr>
                <w:rFonts w:hint="eastAsia" w:ascii="宋体" w:hAnsi="宋体" w:cs="宋体"/>
                <w:sz w:val="18"/>
                <w:szCs w:val="18"/>
              </w:rPr>
            </w:pPr>
            <w:r>
              <w:rPr>
                <w:rFonts w:ascii="宋体" w:hAnsi="宋体" w:cs="宋体"/>
                <w:sz w:val="18"/>
                <w:szCs w:val="18"/>
              </w:rPr>
              <w:t>3,566,027.15</w:t>
            </w:r>
          </w:p>
        </w:tc>
      </w:tr>
      <w:tr w14:paraId="06236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5E071B">
            <w:pPr>
              <w:spacing w:line="240" w:lineRule="exact"/>
              <w:ind w:firstLine="180" w:firstLineChars="100"/>
              <w:rPr>
                <w:rFonts w:hint="eastAsia" w:ascii="宋体" w:hAnsi="宋体" w:cs="宋体"/>
                <w:sz w:val="18"/>
                <w:szCs w:val="18"/>
              </w:rPr>
            </w:pPr>
            <w:r>
              <w:rPr>
                <w:rFonts w:ascii="宋体" w:hAnsi="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14:paraId="4F8416F2">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C234AEE">
            <w:pPr>
              <w:spacing w:line="240" w:lineRule="exact"/>
              <w:jc w:val="right"/>
              <w:rPr>
                <w:rFonts w:hint="eastAsia" w:ascii="宋体" w:hAnsi="宋体" w:cs="宋体"/>
                <w:sz w:val="18"/>
                <w:szCs w:val="18"/>
              </w:rPr>
            </w:pPr>
          </w:p>
        </w:tc>
      </w:tr>
      <w:tr w14:paraId="2D910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0EDE9A">
            <w:pPr>
              <w:spacing w:line="240" w:lineRule="exact"/>
              <w:ind w:firstLine="180" w:firstLineChars="100"/>
              <w:rPr>
                <w:rFonts w:hint="eastAsia" w:ascii="宋体" w:hAnsi="宋体" w:cs="宋体"/>
                <w:sz w:val="18"/>
                <w:szCs w:val="18"/>
              </w:rPr>
            </w:pPr>
            <w:r>
              <w:rPr>
                <w:rFonts w:ascii="宋体" w:hAnsi="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14:paraId="67E0975C">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6A9E99A">
            <w:pPr>
              <w:spacing w:line="240" w:lineRule="exact"/>
              <w:jc w:val="right"/>
              <w:rPr>
                <w:rFonts w:hint="eastAsia" w:ascii="宋体" w:hAnsi="宋体" w:cs="宋体"/>
                <w:sz w:val="18"/>
                <w:szCs w:val="18"/>
              </w:rPr>
            </w:pPr>
          </w:p>
        </w:tc>
      </w:tr>
      <w:tr w14:paraId="21083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4C8785">
            <w:pPr>
              <w:spacing w:line="240" w:lineRule="exact"/>
              <w:ind w:firstLine="180" w:firstLineChars="100"/>
              <w:rPr>
                <w:rFonts w:hint="eastAsia" w:ascii="宋体" w:hAnsi="宋体" w:cs="宋体"/>
                <w:sz w:val="18"/>
                <w:szCs w:val="18"/>
              </w:rPr>
            </w:pPr>
            <w:r>
              <w:rPr>
                <w:rFonts w:ascii="宋体" w:hAnsi="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14:paraId="07E0C31F">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270A5A1">
            <w:pPr>
              <w:spacing w:line="240" w:lineRule="exact"/>
              <w:jc w:val="right"/>
              <w:rPr>
                <w:rFonts w:hint="eastAsia" w:ascii="宋体" w:hAnsi="宋体" w:cs="宋体"/>
                <w:sz w:val="18"/>
                <w:szCs w:val="18"/>
              </w:rPr>
            </w:pPr>
          </w:p>
        </w:tc>
      </w:tr>
      <w:tr w14:paraId="00A48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2E5806">
            <w:pPr>
              <w:spacing w:line="240" w:lineRule="exact"/>
              <w:ind w:firstLine="180" w:firstLineChars="100"/>
              <w:rPr>
                <w:rFonts w:hint="eastAsia" w:ascii="宋体" w:hAnsi="宋体" w:cs="宋体"/>
                <w:sz w:val="18"/>
                <w:szCs w:val="18"/>
              </w:rPr>
            </w:pPr>
            <w:r>
              <w:rPr>
                <w:rFonts w:ascii="宋体" w:hAnsi="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14:paraId="41BA5CEF">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20F2235">
            <w:pPr>
              <w:spacing w:line="240" w:lineRule="exact"/>
              <w:jc w:val="right"/>
              <w:rPr>
                <w:rFonts w:hint="eastAsia" w:ascii="宋体" w:hAnsi="宋体" w:cs="宋体"/>
                <w:sz w:val="18"/>
                <w:szCs w:val="18"/>
              </w:rPr>
            </w:pPr>
          </w:p>
        </w:tc>
      </w:tr>
      <w:tr w14:paraId="271DD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BF859CB">
            <w:pPr>
              <w:spacing w:line="240" w:lineRule="exact"/>
              <w:ind w:firstLine="180" w:firstLineChars="100"/>
              <w:rPr>
                <w:rFonts w:hint="eastAsia" w:ascii="宋体" w:hAnsi="宋体" w:cs="宋体"/>
                <w:sz w:val="18"/>
                <w:szCs w:val="18"/>
              </w:rPr>
            </w:pPr>
            <w:r>
              <w:rPr>
                <w:rFonts w:ascii="宋体" w:hAnsi="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124BAF26">
            <w:pPr>
              <w:spacing w:line="240" w:lineRule="exact"/>
              <w:jc w:val="right"/>
              <w:rPr>
                <w:rFonts w:hint="eastAsia" w:ascii="宋体" w:hAnsi="宋体" w:cs="宋体"/>
                <w:sz w:val="18"/>
                <w:szCs w:val="18"/>
              </w:rPr>
            </w:pPr>
            <w:r>
              <w:rPr>
                <w:rFonts w:ascii="宋体" w:hAnsi="宋体" w:cs="宋体"/>
                <w:sz w:val="18"/>
                <w:szCs w:val="18"/>
              </w:rPr>
              <w:t>11,622,817.96</w:t>
            </w:r>
          </w:p>
        </w:tc>
        <w:tc>
          <w:tcPr>
            <w:tcW w:w="3213" w:type="dxa"/>
            <w:tcBorders>
              <w:top w:val="single" w:color="auto" w:sz="2" w:space="0"/>
              <w:left w:val="single" w:color="auto" w:sz="2" w:space="0"/>
              <w:bottom w:val="single" w:color="auto" w:sz="2" w:space="0"/>
              <w:right w:val="single" w:color="auto" w:sz="2" w:space="0"/>
            </w:tcBorders>
            <w:vAlign w:val="center"/>
          </w:tcPr>
          <w:p w14:paraId="2691A97B">
            <w:pPr>
              <w:spacing w:line="240" w:lineRule="exact"/>
              <w:jc w:val="right"/>
              <w:rPr>
                <w:rFonts w:hint="eastAsia" w:ascii="宋体" w:hAnsi="宋体" w:cs="宋体"/>
                <w:sz w:val="18"/>
                <w:szCs w:val="18"/>
              </w:rPr>
            </w:pPr>
            <w:r>
              <w:rPr>
                <w:rFonts w:ascii="宋体" w:hAnsi="宋体" w:cs="宋体"/>
                <w:sz w:val="18"/>
                <w:szCs w:val="18"/>
              </w:rPr>
              <w:t>11,671,827.83</w:t>
            </w:r>
          </w:p>
        </w:tc>
      </w:tr>
      <w:tr w14:paraId="1243B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0A54E9">
            <w:pPr>
              <w:spacing w:line="240" w:lineRule="exact"/>
              <w:ind w:firstLine="180" w:firstLineChars="100"/>
              <w:rPr>
                <w:rFonts w:hint="eastAsia" w:ascii="宋体" w:hAnsi="宋体" w:cs="宋体"/>
                <w:sz w:val="18"/>
                <w:szCs w:val="18"/>
              </w:rPr>
            </w:pPr>
            <w:r>
              <w:rPr>
                <w:rFonts w:ascii="宋体" w:hAnsi="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14:paraId="5E86F1E7">
            <w:pPr>
              <w:spacing w:line="240" w:lineRule="exact"/>
              <w:jc w:val="right"/>
              <w:rPr>
                <w:rFonts w:hint="eastAsia" w:ascii="宋体" w:hAnsi="宋体" w:cs="宋体"/>
                <w:sz w:val="18"/>
                <w:szCs w:val="18"/>
              </w:rPr>
            </w:pPr>
            <w:r>
              <w:rPr>
                <w:rFonts w:ascii="宋体" w:hAnsi="宋体" w:cs="宋体"/>
                <w:sz w:val="18"/>
                <w:szCs w:val="18"/>
              </w:rPr>
              <w:t>10,800,322.76</w:t>
            </w:r>
          </w:p>
        </w:tc>
        <w:tc>
          <w:tcPr>
            <w:tcW w:w="3213" w:type="dxa"/>
            <w:tcBorders>
              <w:top w:val="single" w:color="auto" w:sz="2" w:space="0"/>
              <w:left w:val="single" w:color="auto" w:sz="2" w:space="0"/>
              <w:bottom w:val="single" w:color="auto" w:sz="2" w:space="0"/>
              <w:right w:val="single" w:color="auto" w:sz="2" w:space="0"/>
            </w:tcBorders>
            <w:vAlign w:val="center"/>
          </w:tcPr>
          <w:p w14:paraId="576FBF5F">
            <w:pPr>
              <w:spacing w:line="240" w:lineRule="exact"/>
              <w:jc w:val="right"/>
              <w:rPr>
                <w:rFonts w:hint="eastAsia" w:ascii="宋体" w:hAnsi="宋体" w:cs="宋体"/>
                <w:sz w:val="18"/>
                <w:szCs w:val="18"/>
              </w:rPr>
            </w:pPr>
            <w:r>
              <w:rPr>
                <w:rFonts w:ascii="宋体" w:hAnsi="宋体" w:cs="宋体"/>
                <w:sz w:val="18"/>
                <w:szCs w:val="18"/>
              </w:rPr>
              <w:t>8,649,586.77</w:t>
            </w:r>
          </w:p>
        </w:tc>
      </w:tr>
      <w:tr w14:paraId="65F6F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7759CB">
            <w:pPr>
              <w:spacing w:line="240" w:lineRule="exact"/>
              <w:ind w:firstLine="180" w:firstLineChars="100"/>
              <w:rPr>
                <w:rFonts w:hint="eastAsia" w:ascii="宋体" w:hAnsi="宋体" w:cs="宋体"/>
                <w:sz w:val="18"/>
                <w:szCs w:val="18"/>
              </w:rPr>
            </w:pPr>
            <w:r>
              <w:rPr>
                <w:rFonts w:ascii="宋体" w:hAnsi="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14:paraId="21C4FDB2">
            <w:pPr>
              <w:spacing w:line="240" w:lineRule="exact"/>
              <w:jc w:val="right"/>
              <w:rPr>
                <w:rFonts w:hint="eastAsia" w:ascii="宋体" w:hAnsi="宋体" w:cs="宋体"/>
                <w:sz w:val="18"/>
                <w:szCs w:val="18"/>
              </w:rPr>
            </w:pPr>
            <w:r>
              <w:rPr>
                <w:rFonts w:ascii="宋体" w:hAnsi="宋体" w:cs="宋体"/>
                <w:sz w:val="18"/>
                <w:szCs w:val="18"/>
              </w:rPr>
              <w:t>42,173,098.48</w:t>
            </w:r>
          </w:p>
        </w:tc>
        <w:tc>
          <w:tcPr>
            <w:tcW w:w="3213" w:type="dxa"/>
            <w:tcBorders>
              <w:top w:val="single" w:color="auto" w:sz="2" w:space="0"/>
              <w:left w:val="single" w:color="auto" w:sz="2" w:space="0"/>
              <w:bottom w:val="single" w:color="auto" w:sz="2" w:space="0"/>
              <w:right w:val="single" w:color="auto" w:sz="2" w:space="0"/>
            </w:tcBorders>
            <w:vAlign w:val="center"/>
          </w:tcPr>
          <w:p w14:paraId="5BAFFDFE">
            <w:pPr>
              <w:spacing w:line="240" w:lineRule="exact"/>
              <w:jc w:val="right"/>
              <w:rPr>
                <w:rFonts w:hint="eastAsia" w:ascii="宋体" w:hAnsi="宋体" w:cs="宋体"/>
                <w:sz w:val="18"/>
                <w:szCs w:val="18"/>
              </w:rPr>
            </w:pPr>
            <w:r>
              <w:rPr>
                <w:rFonts w:ascii="宋体" w:hAnsi="宋体" w:cs="宋体"/>
                <w:sz w:val="18"/>
                <w:szCs w:val="18"/>
              </w:rPr>
              <w:t>36,520,008.56</w:t>
            </w:r>
          </w:p>
        </w:tc>
      </w:tr>
      <w:tr w14:paraId="272E8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8D8958">
            <w:pPr>
              <w:spacing w:line="240" w:lineRule="exact"/>
              <w:ind w:firstLine="360" w:firstLineChars="200"/>
              <w:rPr>
                <w:rFonts w:hint="eastAsia" w:ascii="宋体" w:hAnsi="宋体" w:cs="宋体"/>
                <w:sz w:val="18"/>
                <w:szCs w:val="18"/>
              </w:rPr>
            </w:pPr>
            <w:r>
              <w:rPr>
                <w:rFonts w:ascii="宋体" w:hAnsi="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14:paraId="6BC0A284">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0C46163">
            <w:pPr>
              <w:spacing w:line="240" w:lineRule="exact"/>
              <w:jc w:val="right"/>
              <w:rPr>
                <w:rFonts w:hint="eastAsia" w:ascii="宋体" w:hAnsi="宋体" w:cs="宋体"/>
                <w:sz w:val="18"/>
                <w:szCs w:val="18"/>
              </w:rPr>
            </w:pPr>
          </w:p>
        </w:tc>
      </w:tr>
      <w:tr w14:paraId="549C5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F97231">
            <w:pPr>
              <w:spacing w:line="240" w:lineRule="exact"/>
              <w:ind w:firstLine="900" w:firstLineChars="500"/>
              <w:rPr>
                <w:rFonts w:hint="eastAsia" w:ascii="宋体" w:hAnsi="宋体" w:cs="宋体"/>
                <w:sz w:val="18"/>
                <w:szCs w:val="18"/>
              </w:rPr>
            </w:pPr>
            <w:r>
              <w:rPr>
                <w:rFonts w:ascii="宋体" w:hAnsi="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14:paraId="752BF9EA">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E20E156">
            <w:pPr>
              <w:spacing w:line="240" w:lineRule="exact"/>
              <w:jc w:val="right"/>
              <w:rPr>
                <w:rFonts w:hint="eastAsia" w:ascii="宋体" w:hAnsi="宋体" w:cs="宋体"/>
                <w:sz w:val="18"/>
                <w:szCs w:val="18"/>
              </w:rPr>
            </w:pPr>
          </w:p>
        </w:tc>
      </w:tr>
      <w:tr w14:paraId="6F2FA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7803D0">
            <w:pPr>
              <w:spacing w:line="240" w:lineRule="exact"/>
              <w:ind w:firstLine="180" w:firstLineChars="100"/>
              <w:rPr>
                <w:rFonts w:hint="eastAsia" w:ascii="宋体" w:hAnsi="宋体" w:cs="宋体"/>
                <w:sz w:val="18"/>
                <w:szCs w:val="18"/>
              </w:rPr>
            </w:pPr>
            <w:r>
              <w:rPr>
                <w:rFonts w:ascii="宋体" w:hAnsi="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14:paraId="0EDD51EC">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5014F31">
            <w:pPr>
              <w:spacing w:line="240" w:lineRule="exact"/>
              <w:jc w:val="right"/>
              <w:rPr>
                <w:rFonts w:hint="eastAsia" w:ascii="宋体" w:hAnsi="宋体" w:cs="宋体"/>
                <w:sz w:val="18"/>
                <w:szCs w:val="18"/>
              </w:rPr>
            </w:pPr>
          </w:p>
        </w:tc>
      </w:tr>
      <w:tr w14:paraId="2F78F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77C850">
            <w:pPr>
              <w:spacing w:line="240" w:lineRule="exact"/>
              <w:ind w:firstLine="180" w:firstLineChars="100"/>
              <w:rPr>
                <w:rFonts w:hint="eastAsia" w:ascii="宋体" w:hAnsi="宋体" w:cs="宋体"/>
                <w:sz w:val="18"/>
                <w:szCs w:val="18"/>
              </w:rPr>
            </w:pPr>
            <w:r>
              <w:rPr>
                <w:rFonts w:ascii="宋体" w:hAnsi="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14:paraId="1A926304">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6D16FBD">
            <w:pPr>
              <w:spacing w:line="240" w:lineRule="exact"/>
              <w:jc w:val="right"/>
              <w:rPr>
                <w:rFonts w:hint="eastAsia" w:ascii="宋体" w:hAnsi="宋体" w:cs="宋体"/>
                <w:sz w:val="18"/>
                <w:szCs w:val="18"/>
              </w:rPr>
            </w:pPr>
          </w:p>
        </w:tc>
      </w:tr>
      <w:tr w14:paraId="53038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80D9F3">
            <w:pPr>
              <w:spacing w:line="240" w:lineRule="exact"/>
              <w:ind w:firstLine="180" w:firstLineChars="100"/>
              <w:rPr>
                <w:rFonts w:hint="eastAsia" w:ascii="宋体" w:hAnsi="宋体" w:cs="宋体"/>
                <w:sz w:val="18"/>
                <w:szCs w:val="18"/>
              </w:rPr>
            </w:pPr>
            <w:r>
              <w:rPr>
                <w:rFonts w:ascii="宋体" w:hAnsi="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14:paraId="09126061">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237A873">
            <w:pPr>
              <w:spacing w:line="240" w:lineRule="exact"/>
              <w:jc w:val="right"/>
              <w:rPr>
                <w:rFonts w:hint="eastAsia" w:ascii="宋体" w:hAnsi="宋体" w:cs="宋体"/>
                <w:sz w:val="18"/>
                <w:szCs w:val="18"/>
              </w:rPr>
            </w:pPr>
          </w:p>
        </w:tc>
      </w:tr>
      <w:tr w14:paraId="4E611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F0CF93E">
            <w:pPr>
              <w:spacing w:line="240" w:lineRule="exact"/>
              <w:ind w:firstLine="180" w:firstLineChars="100"/>
              <w:rPr>
                <w:rFonts w:hint="eastAsia" w:ascii="宋体" w:hAnsi="宋体" w:cs="宋体"/>
                <w:sz w:val="18"/>
                <w:szCs w:val="18"/>
              </w:rPr>
            </w:pPr>
            <w:r>
              <w:rPr>
                <w:rFonts w:ascii="宋体" w:hAnsi="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6D48FB87">
            <w:pPr>
              <w:spacing w:line="240" w:lineRule="exact"/>
              <w:jc w:val="right"/>
              <w:rPr>
                <w:rFonts w:hint="eastAsia" w:ascii="宋体" w:hAnsi="宋体" w:cs="宋体"/>
                <w:sz w:val="18"/>
                <w:szCs w:val="18"/>
              </w:rPr>
            </w:pPr>
            <w:r>
              <w:rPr>
                <w:rFonts w:ascii="宋体" w:hAnsi="宋体" w:cs="宋体"/>
                <w:sz w:val="18"/>
                <w:szCs w:val="18"/>
              </w:rPr>
              <w:t>111,124,700.93</w:t>
            </w:r>
          </w:p>
        </w:tc>
        <w:tc>
          <w:tcPr>
            <w:tcW w:w="3213" w:type="dxa"/>
            <w:tcBorders>
              <w:top w:val="single" w:color="auto" w:sz="2" w:space="0"/>
              <w:left w:val="single" w:color="auto" w:sz="2" w:space="0"/>
              <w:bottom w:val="single" w:color="auto" w:sz="2" w:space="0"/>
              <w:right w:val="single" w:color="auto" w:sz="2" w:space="0"/>
            </w:tcBorders>
            <w:vAlign w:val="center"/>
          </w:tcPr>
          <w:p w14:paraId="628FC6C8">
            <w:pPr>
              <w:spacing w:line="240" w:lineRule="exact"/>
              <w:jc w:val="right"/>
              <w:rPr>
                <w:rFonts w:hint="eastAsia" w:ascii="宋体" w:hAnsi="宋体" w:cs="宋体"/>
                <w:sz w:val="18"/>
                <w:szCs w:val="18"/>
              </w:rPr>
            </w:pPr>
            <w:r>
              <w:rPr>
                <w:rFonts w:ascii="宋体" w:hAnsi="宋体" w:cs="宋体"/>
                <w:sz w:val="18"/>
                <w:szCs w:val="18"/>
              </w:rPr>
              <w:t>118,017,355.78</w:t>
            </w:r>
          </w:p>
        </w:tc>
      </w:tr>
      <w:tr w14:paraId="075CD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D85405">
            <w:pPr>
              <w:spacing w:line="240" w:lineRule="exact"/>
              <w:ind w:firstLine="180" w:firstLineChars="100"/>
              <w:rPr>
                <w:rFonts w:hint="eastAsia" w:ascii="宋体" w:hAnsi="宋体" w:cs="宋体"/>
                <w:sz w:val="18"/>
                <w:szCs w:val="18"/>
              </w:rPr>
            </w:pPr>
            <w:r>
              <w:rPr>
                <w:rFonts w:ascii="宋体" w:hAnsi="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5519A3CE">
            <w:pPr>
              <w:spacing w:line="240" w:lineRule="exact"/>
              <w:jc w:val="right"/>
              <w:rPr>
                <w:rFonts w:hint="eastAsia" w:ascii="宋体" w:hAnsi="宋体" w:cs="宋体"/>
                <w:sz w:val="18"/>
                <w:szCs w:val="18"/>
              </w:rPr>
            </w:pPr>
            <w:r>
              <w:rPr>
                <w:rFonts w:ascii="宋体" w:hAnsi="宋体" w:cs="宋体"/>
                <w:sz w:val="18"/>
                <w:szCs w:val="18"/>
              </w:rPr>
              <w:t>496,433.37</w:t>
            </w:r>
          </w:p>
        </w:tc>
        <w:tc>
          <w:tcPr>
            <w:tcW w:w="3213" w:type="dxa"/>
            <w:tcBorders>
              <w:top w:val="single" w:color="auto" w:sz="2" w:space="0"/>
              <w:left w:val="single" w:color="auto" w:sz="2" w:space="0"/>
              <w:bottom w:val="single" w:color="auto" w:sz="2" w:space="0"/>
              <w:right w:val="single" w:color="auto" w:sz="2" w:space="0"/>
            </w:tcBorders>
            <w:vAlign w:val="center"/>
          </w:tcPr>
          <w:p w14:paraId="1A1A95C4">
            <w:pPr>
              <w:spacing w:line="240" w:lineRule="exact"/>
              <w:jc w:val="right"/>
              <w:rPr>
                <w:rFonts w:hint="eastAsia" w:ascii="宋体" w:hAnsi="宋体" w:cs="宋体"/>
                <w:sz w:val="18"/>
                <w:szCs w:val="18"/>
              </w:rPr>
            </w:pPr>
            <w:r>
              <w:rPr>
                <w:rFonts w:ascii="宋体" w:hAnsi="宋体" w:cs="宋体"/>
                <w:sz w:val="18"/>
                <w:szCs w:val="18"/>
              </w:rPr>
              <w:t>326,543.03</w:t>
            </w:r>
          </w:p>
        </w:tc>
      </w:tr>
      <w:tr w14:paraId="5D72C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5F34FA">
            <w:pPr>
              <w:spacing w:line="240" w:lineRule="exact"/>
              <w:rPr>
                <w:rFonts w:hint="eastAsia" w:ascii="宋体" w:hAnsi="宋体" w:cs="宋体"/>
                <w:sz w:val="18"/>
                <w:szCs w:val="18"/>
              </w:rPr>
            </w:pPr>
            <w:r>
              <w:rPr>
                <w:rFonts w:ascii="宋体" w:hAnsi="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67DC7300">
            <w:pPr>
              <w:spacing w:line="240" w:lineRule="exact"/>
              <w:jc w:val="right"/>
              <w:rPr>
                <w:rFonts w:hint="eastAsia" w:ascii="宋体" w:hAnsi="宋体" w:cs="宋体"/>
                <w:sz w:val="18"/>
                <w:szCs w:val="18"/>
              </w:rPr>
            </w:pPr>
            <w:r>
              <w:rPr>
                <w:rFonts w:ascii="宋体" w:hAnsi="宋体" w:cs="宋体"/>
                <w:sz w:val="18"/>
                <w:szCs w:val="18"/>
              </w:rPr>
              <w:t>534,668,763.56</w:t>
            </w:r>
          </w:p>
        </w:tc>
        <w:tc>
          <w:tcPr>
            <w:tcW w:w="3213" w:type="dxa"/>
            <w:tcBorders>
              <w:top w:val="single" w:color="auto" w:sz="2" w:space="0"/>
              <w:left w:val="single" w:color="auto" w:sz="2" w:space="0"/>
              <w:bottom w:val="single" w:color="auto" w:sz="2" w:space="0"/>
              <w:right w:val="single" w:color="auto" w:sz="2" w:space="0"/>
            </w:tcBorders>
            <w:vAlign w:val="center"/>
          </w:tcPr>
          <w:p w14:paraId="5F9FBE7C">
            <w:pPr>
              <w:spacing w:line="240" w:lineRule="exact"/>
              <w:jc w:val="right"/>
              <w:rPr>
                <w:rFonts w:hint="eastAsia" w:ascii="宋体" w:hAnsi="宋体" w:cs="宋体"/>
                <w:sz w:val="18"/>
                <w:szCs w:val="18"/>
              </w:rPr>
            </w:pPr>
            <w:r>
              <w:rPr>
                <w:rFonts w:ascii="宋体" w:hAnsi="宋体" w:cs="宋体"/>
                <w:sz w:val="18"/>
                <w:szCs w:val="18"/>
              </w:rPr>
              <w:t>574,775,157.40</w:t>
            </w:r>
          </w:p>
        </w:tc>
      </w:tr>
      <w:tr w14:paraId="10857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0871C4">
            <w:pPr>
              <w:spacing w:line="240" w:lineRule="exact"/>
              <w:rPr>
                <w:rFonts w:hint="eastAsia" w:ascii="宋体" w:hAnsi="宋体" w:cs="宋体"/>
                <w:sz w:val="18"/>
                <w:szCs w:val="18"/>
              </w:rPr>
            </w:pPr>
            <w:r>
              <w:rPr>
                <w:rFonts w:ascii="宋体" w:hAnsi="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344A73"/>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003D17"/>
        </w:tc>
      </w:tr>
      <w:tr w14:paraId="6F8FF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C6AB11">
            <w:pPr>
              <w:spacing w:line="240" w:lineRule="exact"/>
              <w:ind w:firstLine="180" w:firstLineChars="100"/>
              <w:rPr>
                <w:rFonts w:hint="eastAsia" w:ascii="宋体" w:hAnsi="宋体" w:cs="宋体"/>
                <w:sz w:val="18"/>
                <w:szCs w:val="18"/>
              </w:rPr>
            </w:pPr>
            <w:r>
              <w:rPr>
                <w:rFonts w:ascii="宋体" w:hAnsi="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14:paraId="02318F72">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8E7401A">
            <w:pPr>
              <w:spacing w:line="240" w:lineRule="exact"/>
              <w:jc w:val="right"/>
              <w:rPr>
                <w:rFonts w:hint="eastAsia" w:ascii="宋体" w:hAnsi="宋体" w:cs="宋体"/>
                <w:sz w:val="18"/>
                <w:szCs w:val="18"/>
              </w:rPr>
            </w:pPr>
          </w:p>
        </w:tc>
      </w:tr>
      <w:tr w14:paraId="58405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4172B1">
            <w:pPr>
              <w:spacing w:line="240" w:lineRule="exact"/>
              <w:ind w:firstLine="180" w:firstLineChars="100"/>
              <w:rPr>
                <w:rFonts w:hint="eastAsia" w:ascii="宋体" w:hAnsi="宋体" w:cs="宋体"/>
                <w:sz w:val="18"/>
                <w:szCs w:val="18"/>
              </w:rPr>
            </w:pPr>
            <w:r>
              <w:rPr>
                <w:rFonts w:ascii="宋体" w:hAnsi="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14:paraId="5F072A0F">
            <w:pPr>
              <w:spacing w:line="240" w:lineRule="exact"/>
              <w:jc w:val="right"/>
              <w:rPr>
                <w:rFonts w:hint="eastAsia" w:ascii="宋体" w:hAnsi="宋体" w:cs="宋体"/>
                <w:sz w:val="18"/>
                <w:szCs w:val="18"/>
              </w:rPr>
            </w:pPr>
            <w:r>
              <w:rPr>
                <w:rFonts w:ascii="宋体" w:hAnsi="宋体" w:cs="宋体"/>
                <w:sz w:val="18"/>
                <w:szCs w:val="18"/>
              </w:rPr>
              <w:t>180,303,600.00</w:t>
            </w:r>
          </w:p>
        </w:tc>
        <w:tc>
          <w:tcPr>
            <w:tcW w:w="3213" w:type="dxa"/>
            <w:tcBorders>
              <w:top w:val="single" w:color="auto" w:sz="2" w:space="0"/>
              <w:left w:val="single" w:color="auto" w:sz="2" w:space="0"/>
              <w:bottom w:val="single" w:color="auto" w:sz="2" w:space="0"/>
              <w:right w:val="single" w:color="auto" w:sz="2" w:space="0"/>
            </w:tcBorders>
            <w:vAlign w:val="center"/>
          </w:tcPr>
          <w:p w14:paraId="3CBBCBBB">
            <w:pPr>
              <w:spacing w:line="240" w:lineRule="exact"/>
              <w:jc w:val="right"/>
              <w:rPr>
                <w:rFonts w:hint="eastAsia" w:ascii="宋体" w:hAnsi="宋体" w:cs="宋体"/>
                <w:sz w:val="18"/>
                <w:szCs w:val="18"/>
              </w:rPr>
            </w:pPr>
            <w:r>
              <w:rPr>
                <w:rFonts w:ascii="宋体" w:hAnsi="宋体" w:cs="宋体"/>
                <w:sz w:val="18"/>
                <w:szCs w:val="18"/>
              </w:rPr>
              <w:t>142,363,100.00</w:t>
            </w:r>
          </w:p>
        </w:tc>
      </w:tr>
      <w:tr w14:paraId="6D40D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BD1217">
            <w:pPr>
              <w:spacing w:line="240" w:lineRule="exact"/>
              <w:ind w:firstLine="180" w:firstLineChars="100"/>
              <w:rPr>
                <w:rFonts w:hint="eastAsia" w:ascii="宋体" w:hAnsi="宋体" w:cs="宋体"/>
                <w:sz w:val="18"/>
                <w:szCs w:val="18"/>
              </w:rPr>
            </w:pPr>
            <w:r>
              <w:rPr>
                <w:rFonts w:ascii="宋体" w:hAnsi="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14:paraId="52373624">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9D49933">
            <w:pPr>
              <w:spacing w:line="240" w:lineRule="exact"/>
              <w:jc w:val="right"/>
              <w:rPr>
                <w:rFonts w:hint="eastAsia" w:ascii="宋体" w:hAnsi="宋体" w:cs="宋体"/>
                <w:sz w:val="18"/>
                <w:szCs w:val="18"/>
              </w:rPr>
            </w:pPr>
          </w:p>
        </w:tc>
      </w:tr>
      <w:tr w14:paraId="31678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5EB3D7">
            <w:pPr>
              <w:spacing w:line="240" w:lineRule="exact"/>
              <w:ind w:firstLine="360" w:firstLineChars="200"/>
              <w:rPr>
                <w:rFonts w:hint="eastAsia" w:ascii="宋体" w:hAnsi="宋体" w:cs="宋体"/>
                <w:sz w:val="18"/>
                <w:szCs w:val="18"/>
              </w:rPr>
            </w:pPr>
            <w:r>
              <w:rPr>
                <w:rFonts w:ascii="宋体" w:hAnsi="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14:paraId="16A9DCB5">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BBA7E47">
            <w:pPr>
              <w:spacing w:line="240" w:lineRule="exact"/>
              <w:jc w:val="right"/>
              <w:rPr>
                <w:rFonts w:hint="eastAsia" w:ascii="宋体" w:hAnsi="宋体" w:cs="宋体"/>
                <w:sz w:val="18"/>
                <w:szCs w:val="18"/>
              </w:rPr>
            </w:pPr>
          </w:p>
        </w:tc>
      </w:tr>
      <w:tr w14:paraId="11290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29B0B4F">
            <w:pPr>
              <w:spacing w:line="240" w:lineRule="exact"/>
              <w:ind w:firstLine="900" w:firstLineChars="500"/>
              <w:rPr>
                <w:rFonts w:hint="eastAsia" w:ascii="宋体" w:hAnsi="宋体" w:cs="宋体"/>
                <w:sz w:val="18"/>
                <w:szCs w:val="18"/>
              </w:rPr>
            </w:pPr>
            <w:r>
              <w:rPr>
                <w:rFonts w:ascii="宋体" w:hAnsi="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14:paraId="5A91160C">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A7E8EC7">
            <w:pPr>
              <w:spacing w:line="240" w:lineRule="exact"/>
              <w:jc w:val="right"/>
              <w:rPr>
                <w:rFonts w:hint="eastAsia" w:ascii="宋体" w:hAnsi="宋体" w:cs="宋体"/>
                <w:sz w:val="18"/>
                <w:szCs w:val="18"/>
              </w:rPr>
            </w:pPr>
          </w:p>
        </w:tc>
      </w:tr>
      <w:tr w14:paraId="2F26A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4E3001">
            <w:pPr>
              <w:spacing w:line="240" w:lineRule="exact"/>
              <w:ind w:firstLine="180" w:firstLineChars="100"/>
              <w:rPr>
                <w:rFonts w:hint="eastAsia" w:ascii="宋体" w:hAnsi="宋体" w:cs="宋体"/>
                <w:sz w:val="18"/>
                <w:szCs w:val="18"/>
              </w:rPr>
            </w:pPr>
            <w:r>
              <w:rPr>
                <w:rFonts w:ascii="宋体" w:hAnsi="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14:paraId="1609A891">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F84C5E7">
            <w:pPr>
              <w:spacing w:line="240" w:lineRule="exact"/>
              <w:jc w:val="right"/>
              <w:rPr>
                <w:rFonts w:hint="eastAsia" w:ascii="宋体" w:hAnsi="宋体" w:cs="宋体"/>
                <w:sz w:val="18"/>
                <w:szCs w:val="18"/>
              </w:rPr>
            </w:pPr>
          </w:p>
        </w:tc>
      </w:tr>
      <w:tr w14:paraId="25B18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5FE2E4">
            <w:pPr>
              <w:spacing w:line="240" w:lineRule="exact"/>
              <w:ind w:firstLine="180" w:firstLineChars="100"/>
              <w:rPr>
                <w:rFonts w:hint="eastAsia" w:ascii="宋体" w:hAnsi="宋体" w:cs="宋体"/>
                <w:sz w:val="18"/>
                <w:szCs w:val="18"/>
              </w:rPr>
            </w:pPr>
            <w:r>
              <w:rPr>
                <w:rFonts w:ascii="宋体" w:hAnsi="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14:paraId="57ECF2BD">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DA98E96">
            <w:pPr>
              <w:spacing w:line="240" w:lineRule="exact"/>
              <w:jc w:val="right"/>
              <w:rPr>
                <w:rFonts w:hint="eastAsia" w:ascii="宋体" w:hAnsi="宋体" w:cs="宋体"/>
                <w:sz w:val="18"/>
                <w:szCs w:val="18"/>
              </w:rPr>
            </w:pPr>
          </w:p>
        </w:tc>
      </w:tr>
      <w:tr w14:paraId="305F6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B41FAA">
            <w:pPr>
              <w:spacing w:line="240" w:lineRule="exact"/>
              <w:ind w:firstLine="180" w:firstLineChars="100"/>
              <w:rPr>
                <w:rFonts w:hint="eastAsia" w:ascii="宋体" w:hAnsi="宋体" w:cs="宋体"/>
                <w:sz w:val="18"/>
                <w:szCs w:val="18"/>
              </w:rPr>
            </w:pPr>
            <w:r>
              <w:rPr>
                <w:rFonts w:ascii="宋体" w:hAnsi="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65149F90">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6C61265">
            <w:pPr>
              <w:spacing w:line="240" w:lineRule="exact"/>
              <w:jc w:val="right"/>
              <w:rPr>
                <w:rFonts w:hint="eastAsia" w:ascii="宋体" w:hAnsi="宋体" w:cs="宋体"/>
                <w:sz w:val="18"/>
                <w:szCs w:val="18"/>
              </w:rPr>
            </w:pPr>
          </w:p>
        </w:tc>
      </w:tr>
      <w:tr w14:paraId="1750A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E4DB0B4">
            <w:pPr>
              <w:spacing w:line="240" w:lineRule="exact"/>
              <w:ind w:firstLine="180" w:firstLineChars="100"/>
              <w:rPr>
                <w:rFonts w:hint="eastAsia" w:ascii="宋体" w:hAnsi="宋体" w:cs="宋体"/>
                <w:sz w:val="18"/>
                <w:szCs w:val="18"/>
              </w:rPr>
            </w:pPr>
            <w:r>
              <w:rPr>
                <w:rFonts w:ascii="宋体" w:hAnsi="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14:paraId="38DD5F89">
            <w:pPr>
              <w:spacing w:line="240" w:lineRule="exact"/>
              <w:jc w:val="right"/>
              <w:rPr>
                <w:rFonts w:hint="eastAsia" w:ascii="宋体" w:hAnsi="宋体" w:cs="宋体"/>
                <w:sz w:val="18"/>
                <w:szCs w:val="18"/>
              </w:rPr>
            </w:pPr>
            <w:r>
              <w:rPr>
                <w:rFonts w:ascii="宋体" w:hAnsi="宋体" w:cs="宋体"/>
                <w:sz w:val="18"/>
                <w:szCs w:val="18"/>
              </w:rPr>
              <w:t>3,235,093.63</w:t>
            </w:r>
          </w:p>
        </w:tc>
        <w:tc>
          <w:tcPr>
            <w:tcW w:w="3213" w:type="dxa"/>
            <w:tcBorders>
              <w:top w:val="single" w:color="auto" w:sz="2" w:space="0"/>
              <w:left w:val="single" w:color="auto" w:sz="2" w:space="0"/>
              <w:bottom w:val="single" w:color="auto" w:sz="2" w:space="0"/>
              <w:right w:val="single" w:color="auto" w:sz="2" w:space="0"/>
            </w:tcBorders>
            <w:vAlign w:val="center"/>
          </w:tcPr>
          <w:p w14:paraId="4D804B0D">
            <w:pPr>
              <w:spacing w:line="240" w:lineRule="exact"/>
              <w:jc w:val="right"/>
              <w:rPr>
                <w:rFonts w:hint="eastAsia" w:ascii="宋体" w:hAnsi="宋体" w:cs="宋体"/>
                <w:sz w:val="18"/>
                <w:szCs w:val="18"/>
              </w:rPr>
            </w:pPr>
            <w:r>
              <w:rPr>
                <w:rFonts w:ascii="宋体" w:hAnsi="宋体" w:cs="宋体"/>
                <w:sz w:val="18"/>
                <w:szCs w:val="18"/>
              </w:rPr>
              <w:t>1,035,871.46</w:t>
            </w:r>
          </w:p>
        </w:tc>
      </w:tr>
      <w:tr w14:paraId="72692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87EE72">
            <w:pPr>
              <w:spacing w:line="240" w:lineRule="exact"/>
              <w:ind w:firstLine="180" w:firstLineChars="100"/>
              <w:rPr>
                <w:rFonts w:hint="eastAsia" w:ascii="宋体" w:hAnsi="宋体" w:cs="宋体"/>
                <w:sz w:val="18"/>
                <w:szCs w:val="18"/>
              </w:rPr>
            </w:pPr>
            <w:r>
              <w:rPr>
                <w:rFonts w:ascii="宋体" w:hAnsi="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14:paraId="279373E9">
            <w:pPr>
              <w:spacing w:line="240" w:lineRule="exact"/>
              <w:jc w:val="right"/>
              <w:rPr>
                <w:rFonts w:hint="eastAsia" w:ascii="宋体" w:hAnsi="宋体" w:cs="宋体"/>
                <w:sz w:val="18"/>
                <w:szCs w:val="18"/>
              </w:rPr>
            </w:pPr>
            <w:r>
              <w:rPr>
                <w:rFonts w:ascii="宋体" w:hAnsi="宋体" w:cs="宋体"/>
                <w:sz w:val="18"/>
                <w:szCs w:val="18"/>
              </w:rPr>
              <w:t>62,132,240.96</w:t>
            </w:r>
          </w:p>
        </w:tc>
        <w:tc>
          <w:tcPr>
            <w:tcW w:w="3213" w:type="dxa"/>
            <w:tcBorders>
              <w:top w:val="single" w:color="auto" w:sz="2" w:space="0"/>
              <w:left w:val="single" w:color="auto" w:sz="2" w:space="0"/>
              <w:bottom w:val="single" w:color="auto" w:sz="2" w:space="0"/>
              <w:right w:val="single" w:color="auto" w:sz="2" w:space="0"/>
            </w:tcBorders>
            <w:vAlign w:val="center"/>
          </w:tcPr>
          <w:p w14:paraId="5F1FFA3F">
            <w:pPr>
              <w:spacing w:line="240" w:lineRule="exact"/>
              <w:jc w:val="right"/>
              <w:rPr>
                <w:rFonts w:hint="eastAsia" w:ascii="宋体" w:hAnsi="宋体" w:cs="宋体"/>
                <w:sz w:val="18"/>
                <w:szCs w:val="18"/>
              </w:rPr>
            </w:pPr>
            <w:r>
              <w:rPr>
                <w:rFonts w:ascii="宋体" w:hAnsi="宋体" w:cs="宋体"/>
                <w:sz w:val="18"/>
                <w:szCs w:val="18"/>
              </w:rPr>
              <w:t>65,990,600.62</w:t>
            </w:r>
          </w:p>
        </w:tc>
      </w:tr>
      <w:tr w14:paraId="7DA72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2892F4">
            <w:pPr>
              <w:spacing w:line="240" w:lineRule="exact"/>
              <w:ind w:firstLine="180" w:firstLineChars="100"/>
              <w:rPr>
                <w:rFonts w:hint="eastAsia" w:ascii="宋体" w:hAnsi="宋体" w:cs="宋体"/>
                <w:sz w:val="18"/>
                <w:szCs w:val="18"/>
              </w:rPr>
            </w:pPr>
            <w:r>
              <w:rPr>
                <w:rFonts w:ascii="宋体" w:hAnsi="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14:paraId="52004201">
            <w:pPr>
              <w:spacing w:line="240" w:lineRule="exact"/>
              <w:jc w:val="right"/>
              <w:rPr>
                <w:rFonts w:hint="eastAsia" w:ascii="宋体" w:hAnsi="宋体" w:cs="宋体"/>
                <w:sz w:val="18"/>
                <w:szCs w:val="18"/>
              </w:rPr>
            </w:pPr>
            <w:r>
              <w:rPr>
                <w:rFonts w:ascii="宋体" w:hAnsi="宋体" w:cs="宋体"/>
                <w:sz w:val="18"/>
                <w:szCs w:val="18"/>
              </w:rPr>
              <w:t>2,504,865.15</w:t>
            </w:r>
          </w:p>
        </w:tc>
        <w:tc>
          <w:tcPr>
            <w:tcW w:w="3213" w:type="dxa"/>
            <w:tcBorders>
              <w:top w:val="single" w:color="auto" w:sz="2" w:space="0"/>
              <w:left w:val="single" w:color="auto" w:sz="2" w:space="0"/>
              <w:bottom w:val="single" w:color="auto" w:sz="2" w:space="0"/>
              <w:right w:val="single" w:color="auto" w:sz="2" w:space="0"/>
            </w:tcBorders>
            <w:vAlign w:val="center"/>
          </w:tcPr>
          <w:p w14:paraId="7F4E0630">
            <w:pPr>
              <w:spacing w:line="240" w:lineRule="exact"/>
              <w:jc w:val="right"/>
              <w:rPr>
                <w:rFonts w:hint="eastAsia" w:ascii="宋体" w:hAnsi="宋体" w:cs="宋体"/>
                <w:sz w:val="18"/>
                <w:szCs w:val="18"/>
              </w:rPr>
            </w:pPr>
            <w:r>
              <w:rPr>
                <w:rFonts w:ascii="宋体" w:hAnsi="宋体" w:cs="宋体"/>
                <w:sz w:val="18"/>
                <w:szCs w:val="18"/>
              </w:rPr>
              <w:t>2,665,305.02</w:t>
            </w:r>
          </w:p>
        </w:tc>
      </w:tr>
      <w:tr w14:paraId="440D5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527F2C">
            <w:pPr>
              <w:spacing w:line="240" w:lineRule="exact"/>
              <w:ind w:firstLine="180" w:firstLineChars="100"/>
              <w:rPr>
                <w:rFonts w:hint="eastAsia" w:ascii="宋体" w:hAnsi="宋体" w:cs="宋体"/>
                <w:sz w:val="18"/>
                <w:szCs w:val="18"/>
              </w:rPr>
            </w:pPr>
            <w:r>
              <w:rPr>
                <w:rFonts w:ascii="宋体" w:hAnsi="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72439DBE">
            <w:pPr>
              <w:spacing w:line="240" w:lineRule="exact"/>
              <w:jc w:val="right"/>
              <w:rPr>
                <w:rFonts w:hint="eastAsia" w:ascii="宋体" w:hAnsi="宋体" w:cs="宋体"/>
                <w:sz w:val="18"/>
                <w:szCs w:val="18"/>
              </w:rPr>
            </w:pPr>
            <w:r>
              <w:rPr>
                <w:rFonts w:ascii="宋体" w:hAnsi="宋体" w:cs="宋体"/>
                <w:sz w:val="18"/>
                <w:szCs w:val="18"/>
              </w:rPr>
              <w:t>268,546,666.67</w:t>
            </w:r>
          </w:p>
        </w:tc>
        <w:tc>
          <w:tcPr>
            <w:tcW w:w="3213" w:type="dxa"/>
            <w:tcBorders>
              <w:top w:val="single" w:color="auto" w:sz="2" w:space="0"/>
              <w:left w:val="single" w:color="auto" w:sz="2" w:space="0"/>
              <w:bottom w:val="single" w:color="auto" w:sz="2" w:space="0"/>
              <w:right w:val="single" w:color="auto" w:sz="2" w:space="0"/>
            </w:tcBorders>
            <w:vAlign w:val="center"/>
          </w:tcPr>
          <w:p w14:paraId="35F9BE5F">
            <w:pPr>
              <w:spacing w:line="240" w:lineRule="exact"/>
              <w:jc w:val="right"/>
              <w:rPr>
                <w:rFonts w:hint="eastAsia" w:ascii="宋体" w:hAnsi="宋体" w:cs="宋体"/>
                <w:sz w:val="18"/>
                <w:szCs w:val="18"/>
              </w:rPr>
            </w:pPr>
            <w:r>
              <w:rPr>
                <w:rFonts w:ascii="宋体" w:hAnsi="宋体" w:cs="宋体"/>
                <w:sz w:val="18"/>
                <w:szCs w:val="18"/>
              </w:rPr>
              <w:t>255,200,000.00</w:t>
            </w:r>
          </w:p>
        </w:tc>
      </w:tr>
      <w:tr w14:paraId="48F15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AF47CB">
            <w:pPr>
              <w:spacing w:line="240" w:lineRule="exact"/>
              <w:rPr>
                <w:rFonts w:hint="eastAsia" w:ascii="宋体" w:hAnsi="宋体" w:cs="宋体"/>
                <w:sz w:val="18"/>
                <w:szCs w:val="18"/>
              </w:rPr>
            </w:pPr>
            <w:r>
              <w:rPr>
                <w:rFonts w:ascii="宋体" w:hAnsi="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12342B5C">
            <w:pPr>
              <w:spacing w:line="240" w:lineRule="exact"/>
              <w:jc w:val="right"/>
              <w:rPr>
                <w:rFonts w:hint="eastAsia" w:ascii="宋体" w:hAnsi="宋体" w:cs="宋体"/>
                <w:sz w:val="18"/>
                <w:szCs w:val="18"/>
              </w:rPr>
            </w:pPr>
            <w:r>
              <w:rPr>
                <w:rFonts w:ascii="宋体" w:hAnsi="宋体" w:cs="宋体"/>
                <w:sz w:val="18"/>
                <w:szCs w:val="18"/>
              </w:rPr>
              <w:t>516,722,466.41</w:t>
            </w:r>
          </w:p>
        </w:tc>
        <w:tc>
          <w:tcPr>
            <w:tcW w:w="3213" w:type="dxa"/>
            <w:tcBorders>
              <w:top w:val="single" w:color="auto" w:sz="2" w:space="0"/>
              <w:left w:val="single" w:color="auto" w:sz="2" w:space="0"/>
              <w:bottom w:val="single" w:color="auto" w:sz="2" w:space="0"/>
              <w:right w:val="single" w:color="auto" w:sz="2" w:space="0"/>
            </w:tcBorders>
            <w:vAlign w:val="center"/>
          </w:tcPr>
          <w:p w14:paraId="3CA714FE">
            <w:pPr>
              <w:spacing w:line="240" w:lineRule="exact"/>
              <w:jc w:val="right"/>
              <w:rPr>
                <w:rFonts w:hint="eastAsia" w:ascii="宋体" w:hAnsi="宋体" w:cs="宋体"/>
                <w:sz w:val="18"/>
                <w:szCs w:val="18"/>
              </w:rPr>
            </w:pPr>
            <w:r>
              <w:rPr>
                <w:rFonts w:ascii="宋体" w:hAnsi="宋体" w:cs="宋体"/>
                <w:sz w:val="18"/>
                <w:szCs w:val="18"/>
              </w:rPr>
              <w:t>467,254,877.10</w:t>
            </w:r>
          </w:p>
        </w:tc>
      </w:tr>
      <w:tr w14:paraId="7019E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5E59B0">
            <w:pPr>
              <w:spacing w:line="240" w:lineRule="exact"/>
              <w:rPr>
                <w:rFonts w:hint="eastAsia" w:ascii="宋体" w:hAnsi="宋体" w:cs="宋体"/>
                <w:sz w:val="18"/>
                <w:szCs w:val="18"/>
              </w:rPr>
            </w:pPr>
            <w:r>
              <w:rPr>
                <w:rFonts w:ascii="宋体" w:hAnsi="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3AF0EC03">
            <w:pPr>
              <w:spacing w:line="240" w:lineRule="exact"/>
              <w:jc w:val="right"/>
              <w:rPr>
                <w:rFonts w:hint="eastAsia" w:ascii="宋体" w:hAnsi="宋体" w:cs="宋体"/>
                <w:sz w:val="18"/>
                <w:szCs w:val="18"/>
              </w:rPr>
            </w:pPr>
            <w:r>
              <w:rPr>
                <w:rFonts w:ascii="宋体" w:hAnsi="宋体" w:cs="宋体"/>
                <w:sz w:val="18"/>
                <w:szCs w:val="18"/>
              </w:rPr>
              <w:t>1,051,391,229.97</w:t>
            </w:r>
          </w:p>
        </w:tc>
        <w:tc>
          <w:tcPr>
            <w:tcW w:w="3213" w:type="dxa"/>
            <w:tcBorders>
              <w:top w:val="single" w:color="auto" w:sz="2" w:space="0"/>
              <w:left w:val="single" w:color="auto" w:sz="2" w:space="0"/>
              <w:bottom w:val="single" w:color="auto" w:sz="2" w:space="0"/>
              <w:right w:val="single" w:color="auto" w:sz="2" w:space="0"/>
            </w:tcBorders>
            <w:vAlign w:val="center"/>
          </w:tcPr>
          <w:p w14:paraId="37D776C2">
            <w:pPr>
              <w:spacing w:line="240" w:lineRule="exact"/>
              <w:jc w:val="right"/>
              <w:rPr>
                <w:rFonts w:hint="eastAsia" w:ascii="宋体" w:hAnsi="宋体" w:cs="宋体"/>
                <w:sz w:val="18"/>
                <w:szCs w:val="18"/>
              </w:rPr>
            </w:pPr>
            <w:r>
              <w:rPr>
                <w:rFonts w:ascii="宋体" w:hAnsi="宋体" w:cs="宋体"/>
                <w:sz w:val="18"/>
                <w:szCs w:val="18"/>
              </w:rPr>
              <w:t>1,042,030,034.50</w:t>
            </w:r>
          </w:p>
        </w:tc>
      </w:tr>
      <w:tr w14:paraId="619C7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E25BDA">
            <w:pPr>
              <w:spacing w:line="240" w:lineRule="exact"/>
              <w:rPr>
                <w:rFonts w:hint="eastAsia" w:ascii="宋体" w:hAnsi="宋体" w:cs="宋体"/>
                <w:sz w:val="18"/>
                <w:szCs w:val="18"/>
              </w:rPr>
            </w:pPr>
            <w:r>
              <w:rPr>
                <w:rFonts w:ascii="宋体" w:hAnsi="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694546"/>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4F71A0"/>
        </w:tc>
      </w:tr>
      <w:tr w14:paraId="6452E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B2C5006">
            <w:pPr>
              <w:spacing w:line="240" w:lineRule="exact"/>
              <w:ind w:firstLine="180" w:firstLineChars="100"/>
              <w:rPr>
                <w:rFonts w:hint="eastAsia" w:ascii="宋体" w:hAnsi="宋体" w:cs="宋体"/>
                <w:sz w:val="18"/>
                <w:szCs w:val="18"/>
              </w:rPr>
            </w:pPr>
            <w:r>
              <w:rPr>
                <w:rFonts w:ascii="宋体" w:hAnsi="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14:paraId="593DF98C">
            <w:pPr>
              <w:spacing w:line="240" w:lineRule="exact"/>
              <w:jc w:val="right"/>
              <w:rPr>
                <w:rFonts w:hint="eastAsia" w:ascii="宋体" w:hAnsi="宋体" w:cs="宋体"/>
                <w:sz w:val="18"/>
                <w:szCs w:val="18"/>
              </w:rPr>
            </w:pPr>
            <w:r>
              <w:rPr>
                <w:rFonts w:ascii="宋体" w:hAnsi="宋体" w:cs="宋体"/>
                <w:sz w:val="18"/>
                <w:szCs w:val="18"/>
              </w:rPr>
              <w:t>159,267,000.00</w:t>
            </w:r>
          </w:p>
        </w:tc>
        <w:tc>
          <w:tcPr>
            <w:tcW w:w="3213" w:type="dxa"/>
            <w:tcBorders>
              <w:top w:val="single" w:color="auto" w:sz="2" w:space="0"/>
              <w:left w:val="single" w:color="auto" w:sz="2" w:space="0"/>
              <w:bottom w:val="single" w:color="auto" w:sz="2" w:space="0"/>
              <w:right w:val="single" w:color="auto" w:sz="2" w:space="0"/>
            </w:tcBorders>
            <w:vAlign w:val="center"/>
          </w:tcPr>
          <w:p w14:paraId="07396F65">
            <w:pPr>
              <w:spacing w:line="240" w:lineRule="exact"/>
              <w:jc w:val="right"/>
              <w:rPr>
                <w:rFonts w:hint="eastAsia" w:ascii="宋体" w:hAnsi="宋体" w:cs="宋体"/>
                <w:sz w:val="18"/>
                <w:szCs w:val="18"/>
              </w:rPr>
            </w:pPr>
            <w:r>
              <w:rPr>
                <w:rFonts w:ascii="宋体" w:hAnsi="宋体" w:cs="宋体"/>
                <w:sz w:val="18"/>
                <w:szCs w:val="18"/>
              </w:rPr>
              <w:t>159,267,000.00</w:t>
            </w:r>
          </w:p>
        </w:tc>
      </w:tr>
      <w:tr w14:paraId="612E8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22B441">
            <w:pPr>
              <w:spacing w:line="240" w:lineRule="exact"/>
              <w:ind w:firstLine="180" w:firstLineChars="100"/>
              <w:rPr>
                <w:rFonts w:hint="eastAsia" w:ascii="宋体" w:hAnsi="宋体" w:cs="宋体"/>
                <w:sz w:val="18"/>
                <w:szCs w:val="18"/>
              </w:rPr>
            </w:pPr>
            <w:r>
              <w:rPr>
                <w:rFonts w:ascii="宋体" w:hAnsi="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14:paraId="452E3255">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A5405EC">
            <w:pPr>
              <w:spacing w:line="240" w:lineRule="exact"/>
              <w:jc w:val="right"/>
              <w:rPr>
                <w:rFonts w:hint="eastAsia" w:ascii="宋体" w:hAnsi="宋体" w:cs="宋体"/>
                <w:sz w:val="18"/>
                <w:szCs w:val="18"/>
              </w:rPr>
            </w:pPr>
          </w:p>
        </w:tc>
      </w:tr>
      <w:tr w14:paraId="0AA5F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ED9DFD">
            <w:pPr>
              <w:spacing w:line="240" w:lineRule="exact"/>
              <w:ind w:firstLine="360" w:firstLineChars="200"/>
              <w:rPr>
                <w:rFonts w:hint="eastAsia" w:ascii="宋体" w:hAnsi="宋体" w:cs="宋体"/>
                <w:sz w:val="18"/>
                <w:szCs w:val="18"/>
              </w:rPr>
            </w:pPr>
            <w:r>
              <w:rPr>
                <w:rFonts w:ascii="宋体" w:hAnsi="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14:paraId="34A57DA7">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07FF280">
            <w:pPr>
              <w:spacing w:line="240" w:lineRule="exact"/>
              <w:jc w:val="right"/>
              <w:rPr>
                <w:rFonts w:hint="eastAsia" w:ascii="宋体" w:hAnsi="宋体" w:cs="宋体"/>
                <w:sz w:val="18"/>
                <w:szCs w:val="18"/>
              </w:rPr>
            </w:pPr>
          </w:p>
        </w:tc>
      </w:tr>
      <w:tr w14:paraId="1ACF9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EFAE80">
            <w:pPr>
              <w:spacing w:line="240" w:lineRule="exact"/>
              <w:ind w:firstLine="900" w:firstLineChars="500"/>
              <w:rPr>
                <w:rFonts w:hint="eastAsia" w:ascii="宋体" w:hAnsi="宋体" w:cs="宋体"/>
                <w:sz w:val="18"/>
                <w:szCs w:val="18"/>
              </w:rPr>
            </w:pPr>
            <w:r>
              <w:rPr>
                <w:rFonts w:ascii="宋体" w:hAnsi="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14:paraId="63009889">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C3E767C">
            <w:pPr>
              <w:spacing w:line="240" w:lineRule="exact"/>
              <w:jc w:val="right"/>
              <w:rPr>
                <w:rFonts w:hint="eastAsia" w:ascii="宋体" w:hAnsi="宋体" w:cs="宋体"/>
                <w:sz w:val="18"/>
                <w:szCs w:val="18"/>
              </w:rPr>
            </w:pPr>
          </w:p>
        </w:tc>
      </w:tr>
      <w:tr w14:paraId="69F4F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5783B3">
            <w:pPr>
              <w:spacing w:line="240" w:lineRule="exact"/>
              <w:ind w:firstLine="180" w:firstLineChars="100"/>
              <w:rPr>
                <w:rFonts w:hint="eastAsia" w:ascii="宋体" w:hAnsi="宋体" w:cs="宋体"/>
                <w:sz w:val="18"/>
                <w:szCs w:val="18"/>
              </w:rPr>
            </w:pPr>
            <w:r>
              <w:rPr>
                <w:rFonts w:ascii="宋体" w:hAnsi="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14:paraId="52D006F8">
            <w:pPr>
              <w:spacing w:line="240" w:lineRule="exact"/>
              <w:jc w:val="right"/>
              <w:rPr>
                <w:rFonts w:hint="eastAsia" w:ascii="宋体" w:hAnsi="宋体" w:cs="宋体"/>
                <w:sz w:val="18"/>
                <w:szCs w:val="18"/>
              </w:rPr>
            </w:pPr>
            <w:r>
              <w:rPr>
                <w:rFonts w:ascii="宋体" w:hAnsi="宋体" w:cs="宋体"/>
                <w:sz w:val="18"/>
                <w:szCs w:val="18"/>
              </w:rPr>
              <w:t>742,366,831.35</w:t>
            </w:r>
          </w:p>
        </w:tc>
        <w:tc>
          <w:tcPr>
            <w:tcW w:w="3213" w:type="dxa"/>
            <w:tcBorders>
              <w:top w:val="single" w:color="auto" w:sz="2" w:space="0"/>
              <w:left w:val="single" w:color="auto" w:sz="2" w:space="0"/>
              <w:bottom w:val="single" w:color="auto" w:sz="2" w:space="0"/>
              <w:right w:val="single" w:color="auto" w:sz="2" w:space="0"/>
            </w:tcBorders>
            <w:vAlign w:val="center"/>
          </w:tcPr>
          <w:p w14:paraId="17CFBDF1">
            <w:pPr>
              <w:spacing w:line="240" w:lineRule="exact"/>
              <w:jc w:val="right"/>
              <w:rPr>
                <w:rFonts w:hint="eastAsia" w:ascii="宋体" w:hAnsi="宋体" w:cs="宋体"/>
                <w:sz w:val="18"/>
                <w:szCs w:val="18"/>
              </w:rPr>
            </w:pPr>
            <w:r>
              <w:rPr>
                <w:rFonts w:ascii="宋体" w:hAnsi="宋体" w:cs="宋体"/>
                <w:sz w:val="18"/>
                <w:szCs w:val="18"/>
              </w:rPr>
              <w:t>607,925,894.48</w:t>
            </w:r>
          </w:p>
        </w:tc>
      </w:tr>
      <w:tr w14:paraId="00805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44B13F">
            <w:pPr>
              <w:spacing w:line="240" w:lineRule="exact"/>
              <w:ind w:firstLine="180" w:firstLineChars="100"/>
              <w:rPr>
                <w:rFonts w:hint="eastAsia" w:ascii="宋体" w:hAnsi="宋体" w:cs="宋体"/>
                <w:sz w:val="18"/>
                <w:szCs w:val="18"/>
              </w:rPr>
            </w:pPr>
            <w:r>
              <w:rPr>
                <w:rFonts w:ascii="宋体" w:hAnsi="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14:paraId="59840784">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8F825E8">
            <w:pPr>
              <w:spacing w:line="240" w:lineRule="exact"/>
              <w:jc w:val="right"/>
              <w:rPr>
                <w:rFonts w:hint="eastAsia" w:ascii="宋体" w:hAnsi="宋体" w:cs="宋体"/>
                <w:sz w:val="18"/>
                <w:szCs w:val="18"/>
              </w:rPr>
            </w:pPr>
          </w:p>
        </w:tc>
      </w:tr>
      <w:tr w14:paraId="57A06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ECD816">
            <w:pPr>
              <w:spacing w:line="240" w:lineRule="exact"/>
              <w:ind w:firstLine="180" w:firstLineChars="100"/>
              <w:rPr>
                <w:rFonts w:hint="eastAsia" w:ascii="宋体" w:hAnsi="宋体" w:cs="宋体"/>
                <w:sz w:val="18"/>
                <w:szCs w:val="18"/>
              </w:rPr>
            </w:pPr>
            <w:r>
              <w:rPr>
                <w:rFonts w:ascii="宋体" w:hAnsi="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3EA631DC">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5325334">
            <w:pPr>
              <w:spacing w:line="240" w:lineRule="exact"/>
              <w:jc w:val="right"/>
              <w:rPr>
                <w:rFonts w:hint="eastAsia" w:ascii="宋体" w:hAnsi="宋体" w:cs="宋体"/>
                <w:sz w:val="18"/>
                <w:szCs w:val="18"/>
              </w:rPr>
            </w:pPr>
          </w:p>
        </w:tc>
      </w:tr>
      <w:tr w14:paraId="44BA3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24D5F4">
            <w:pPr>
              <w:spacing w:line="240" w:lineRule="exact"/>
              <w:ind w:firstLine="180" w:firstLineChars="100"/>
              <w:rPr>
                <w:rFonts w:hint="eastAsia" w:ascii="宋体" w:hAnsi="宋体" w:cs="宋体"/>
                <w:sz w:val="18"/>
                <w:szCs w:val="18"/>
              </w:rPr>
            </w:pPr>
            <w:r>
              <w:rPr>
                <w:rFonts w:ascii="宋体" w:hAnsi="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14:paraId="0BF1FF80">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BE51F6E">
            <w:pPr>
              <w:spacing w:line="240" w:lineRule="exact"/>
              <w:jc w:val="right"/>
              <w:rPr>
                <w:rFonts w:hint="eastAsia" w:ascii="宋体" w:hAnsi="宋体" w:cs="宋体"/>
                <w:sz w:val="18"/>
                <w:szCs w:val="18"/>
              </w:rPr>
            </w:pPr>
          </w:p>
        </w:tc>
      </w:tr>
      <w:tr w14:paraId="63111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EF9DBEC">
            <w:pPr>
              <w:spacing w:line="240" w:lineRule="exact"/>
              <w:ind w:firstLine="180" w:firstLineChars="100"/>
              <w:rPr>
                <w:rFonts w:hint="eastAsia" w:ascii="宋体" w:hAnsi="宋体" w:cs="宋体"/>
                <w:sz w:val="18"/>
                <w:szCs w:val="18"/>
              </w:rPr>
            </w:pPr>
            <w:r>
              <w:rPr>
                <w:rFonts w:ascii="宋体" w:hAnsi="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14:paraId="11D928E1">
            <w:pPr>
              <w:spacing w:line="240" w:lineRule="exact"/>
              <w:jc w:val="right"/>
              <w:rPr>
                <w:rFonts w:hint="eastAsia" w:ascii="宋体" w:hAnsi="宋体" w:cs="宋体"/>
                <w:sz w:val="18"/>
                <w:szCs w:val="18"/>
              </w:rPr>
            </w:pPr>
            <w:r>
              <w:rPr>
                <w:rFonts w:ascii="宋体" w:hAnsi="宋体" w:cs="宋体"/>
                <w:sz w:val="18"/>
                <w:szCs w:val="18"/>
              </w:rPr>
              <w:t>44,393,833.31</w:t>
            </w:r>
          </w:p>
        </w:tc>
        <w:tc>
          <w:tcPr>
            <w:tcW w:w="3213" w:type="dxa"/>
            <w:tcBorders>
              <w:top w:val="single" w:color="auto" w:sz="2" w:space="0"/>
              <w:left w:val="single" w:color="auto" w:sz="2" w:space="0"/>
              <w:bottom w:val="single" w:color="auto" w:sz="2" w:space="0"/>
              <w:right w:val="single" w:color="auto" w:sz="2" w:space="0"/>
            </w:tcBorders>
            <w:vAlign w:val="center"/>
          </w:tcPr>
          <w:p w14:paraId="279BB765">
            <w:pPr>
              <w:spacing w:line="240" w:lineRule="exact"/>
              <w:jc w:val="right"/>
              <w:rPr>
                <w:rFonts w:hint="eastAsia" w:ascii="宋体" w:hAnsi="宋体" w:cs="宋体"/>
                <w:sz w:val="18"/>
                <w:szCs w:val="18"/>
              </w:rPr>
            </w:pPr>
            <w:r>
              <w:rPr>
                <w:rFonts w:ascii="宋体" w:hAnsi="宋体" w:cs="宋体"/>
                <w:sz w:val="18"/>
                <w:szCs w:val="18"/>
              </w:rPr>
              <w:t>44,393,833.31</w:t>
            </w:r>
          </w:p>
        </w:tc>
      </w:tr>
      <w:tr w14:paraId="4164D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5F2C80">
            <w:pPr>
              <w:spacing w:line="240" w:lineRule="exact"/>
              <w:ind w:firstLine="180" w:firstLineChars="100"/>
              <w:rPr>
                <w:rFonts w:hint="eastAsia" w:ascii="宋体" w:hAnsi="宋体" w:cs="宋体"/>
                <w:sz w:val="18"/>
                <w:szCs w:val="18"/>
              </w:rPr>
            </w:pPr>
            <w:r>
              <w:rPr>
                <w:rFonts w:ascii="宋体" w:hAnsi="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14:paraId="05DA6593">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64894DE">
            <w:pPr>
              <w:spacing w:line="240" w:lineRule="exact"/>
              <w:jc w:val="right"/>
              <w:rPr>
                <w:rFonts w:hint="eastAsia" w:ascii="宋体" w:hAnsi="宋体" w:cs="宋体"/>
                <w:sz w:val="18"/>
                <w:szCs w:val="18"/>
              </w:rPr>
            </w:pPr>
          </w:p>
        </w:tc>
      </w:tr>
      <w:tr w14:paraId="6205E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92E24F">
            <w:pPr>
              <w:spacing w:line="240" w:lineRule="exact"/>
              <w:ind w:firstLine="180" w:firstLineChars="100"/>
              <w:rPr>
                <w:rFonts w:hint="eastAsia" w:ascii="宋体" w:hAnsi="宋体" w:cs="宋体"/>
                <w:sz w:val="18"/>
                <w:szCs w:val="18"/>
              </w:rPr>
            </w:pPr>
            <w:r>
              <w:rPr>
                <w:rFonts w:ascii="宋体" w:hAnsi="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14:paraId="72139DE3">
            <w:pPr>
              <w:spacing w:line="240" w:lineRule="exact"/>
              <w:jc w:val="right"/>
              <w:rPr>
                <w:rFonts w:hint="eastAsia" w:ascii="宋体" w:hAnsi="宋体" w:cs="宋体"/>
                <w:sz w:val="18"/>
                <w:szCs w:val="18"/>
              </w:rPr>
            </w:pPr>
            <w:r>
              <w:rPr>
                <w:rFonts w:ascii="宋体" w:hAnsi="宋体" w:cs="宋体"/>
                <w:sz w:val="18"/>
                <w:szCs w:val="18"/>
              </w:rPr>
              <w:t>-562,992,315.50</w:t>
            </w:r>
          </w:p>
        </w:tc>
        <w:tc>
          <w:tcPr>
            <w:tcW w:w="3213" w:type="dxa"/>
            <w:tcBorders>
              <w:top w:val="single" w:color="auto" w:sz="2" w:space="0"/>
              <w:left w:val="single" w:color="auto" w:sz="2" w:space="0"/>
              <w:bottom w:val="single" w:color="auto" w:sz="2" w:space="0"/>
              <w:right w:val="single" w:color="auto" w:sz="2" w:space="0"/>
            </w:tcBorders>
            <w:vAlign w:val="center"/>
          </w:tcPr>
          <w:p w14:paraId="62F35CE8">
            <w:pPr>
              <w:spacing w:line="240" w:lineRule="exact"/>
              <w:jc w:val="right"/>
              <w:rPr>
                <w:rFonts w:hint="eastAsia" w:ascii="宋体" w:hAnsi="宋体" w:cs="宋体"/>
                <w:sz w:val="18"/>
                <w:szCs w:val="18"/>
              </w:rPr>
            </w:pPr>
            <w:r>
              <w:rPr>
                <w:rFonts w:ascii="宋体" w:hAnsi="宋体" w:cs="宋体"/>
                <w:sz w:val="18"/>
                <w:szCs w:val="18"/>
              </w:rPr>
              <w:t>-451,407,904.07</w:t>
            </w:r>
          </w:p>
        </w:tc>
      </w:tr>
      <w:tr w14:paraId="3F341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D856E4">
            <w:pPr>
              <w:spacing w:line="240" w:lineRule="exact"/>
              <w:rPr>
                <w:rFonts w:hint="eastAsia" w:ascii="宋体" w:hAnsi="宋体" w:cs="宋体"/>
                <w:sz w:val="18"/>
                <w:szCs w:val="18"/>
              </w:rPr>
            </w:pPr>
            <w:r>
              <w:rPr>
                <w:rFonts w:ascii="宋体" w:hAnsi="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14:paraId="49C739DD">
            <w:pPr>
              <w:spacing w:line="240" w:lineRule="exact"/>
              <w:jc w:val="right"/>
              <w:rPr>
                <w:rFonts w:hint="eastAsia" w:ascii="宋体" w:hAnsi="宋体" w:cs="宋体"/>
                <w:sz w:val="18"/>
                <w:szCs w:val="18"/>
              </w:rPr>
            </w:pPr>
            <w:r>
              <w:rPr>
                <w:rFonts w:ascii="宋体" w:hAnsi="宋体" w:cs="宋体"/>
                <w:sz w:val="18"/>
                <w:szCs w:val="18"/>
              </w:rPr>
              <w:t>383,035,349.16</w:t>
            </w:r>
          </w:p>
        </w:tc>
        <w:tc>
          <w:tcPr>
            <w:tcW w:w="3213" w:type="dxa"/>
            <w:tcBorders>
              <w:top w:val="single" w:color="auto" w:sz="2" w:space="0"/>
              <w:left w:val="single" w:color="auto" w:sz="2" w:space="0"/>
              <w:bottom w:val="single" w:color="auto" w:sz="2" w:space="0"/>
              <w:right w:val="single" w:color="auto" w:sz="2" w:space="0"/>
            </w:tcBorders>
            <w:vAlign w:val="center"/>
          </w:tcPr>
          <w:p w14:paraId="36BA9B31">
            <w:pPr>
              <w:spacing w:line="240" w:lineRule="exact"/>
              <w:jc w:val="right"/>
              <w:rPr>
                <w:rFonts w:hint="eastAsia" w:ascii="宋体" w:hAnsi="宋体" w:cs="宋体"/>
                <w:sz w:val="18"/>
                <w:szCs w:val="18"/>
              </w:rPr>
            </w:pPr>
            <w:r>
              <w:rPr>
                <w:rFonts w:ascii="宋体" w:hAnsi="宋体" w:cs="宋体"/>
                <w:sz w:val="18"/>
                <w:szCs w:val="18"/>
              </w:rPr>
              <w:t>360,178,823.72</w:t>
            </w:r>
          </w:p>
        </w:tc>
      </w:tr>
      <w:tr w14:paraId="34D3B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3745E8">
            <w:pPr>
              <w:spacing w:line="240" w:lineRule="exact"/>
              <w:ind w:firstLine="180" w:firstLineChars="100"/>
              <w:rPr>
                <w:rFonts w:hint="eastAsia" w:ascii="宋体" w:hAnsi="宋体" w:cs="宋体"/>
                <w:sz w:val="18"/>
                <w:szCs w:val="18"/>
              </w:rPr>
            </w:pPr>
            <w:r>
              <w:rPr>
                <w:rFonts w:ascii="宋体" w:hAnsi="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14:paraId="20AB78BF">
            <w:pPr>
              <w:spacing w:line="240" w:lineRule="exact"/>
              <w:jc w:val="right"/>
              <w:rPr>
                <w:rFonts w:hint="eastAsia" w:ascii="宋体" w:hAnsi="宋体" w:cs="宋体"/>
                <w:sz w:val="18"/>
                <w:szCs w:val="18"/>
              </w:rPr>
            </w:pPr>
            <w:r>
              <w:rPr>
                <w:rFonts w:ascii="宋体" w:hAnsi="宋体" w:cs="宋体"/>
                <w:sz w:val="18"/>
                <w:szCs w:val="18"/>
              </w:rPr>
              <w:t>85,439,724.78</w:t>
            </w:r>
          </w:p>
        </w:tc>
        <w:tc>
          <w:tcPr>
            <w:tcW w:w="3213" w:type="dxa"/>
            <w:tcBorders>
              <w:top w:val="single" w:color="auto" w:sz="2" w:space="0"/>
              <w:left w:val="single" w:color="auto" w:sz="2" w:space="0"/>
              <w:bottom w:val="single" w:color="auto" w:sz="2" w:space="0"/>
              <w:right w:val="single" w:color="auto" w:sz="2" w:space="0"/>
            </w:tcBorders>
            <w:vAlign w:val="center"/>
          </w:tcPr>
          <w:p w14:paraId="239FC5C3">
            <w:pPr>
              <w:spacing w:line="240" w:lineRule="exact"/>
              <w:jc w:val="right"/>
              <w:rPr>
                <w:rFonts w:hint="eastAsia" w:ascii="宋体" w:hAnsi="宋体" w:cs="宋体"/>
                <w:sz w:val="18"/>
                <w:szCs w:val="18"/>
              </w:rPr>
            </w:pPr>
            <w:r>
              <w:rPr>
                <w:rFonts w:ascii="宋体" w:hAnsi="宋体" w:cs="宋体"/>
                <w:sz w:val="18"/>
                <w:szCs w:val="18"/>
              </w:rPr>
              <w:t>36,599,097.85</w:t>
            </w:r>
          </w:p>
        </w:tc>
      </w:tr>
      <w:tr w14:paraId="5E4A4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CB7DE1">
            <w:pPr>
              <w:spacing w:line="240" w:lineRule="exact"/>
              <w:rPr>
                <w:rFonts w:hint="eastAsia" w:ascii="宋体" w:hAnsi="宋体" w:cs="宋体"/>
                <w:sz w:val="18"/>
                <w:szCs w:val="18"/>
              </w:rPr>
            </w:pPr>
            <w:r>
              <w:rPr>
                <w:rFonts w:ascii="宋体" w:hAnsi="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14:paraId="6B364A6D">
            <w:pPr>
              <w:spacing w:line="240" w:lineRule="exact"/>
              <w:jc w:val="right"/>
              <w:rPr>
                <w:rFonts w:hint="eastAsia" w:ascii="宋体" w:hAnsi="宋体" w:cs="宋体"/>
                <w:sz w:val="18"/>
                <w:szCs w:val="18"/>
              </w:rPr>
            </w:pPr>
            <w:r>
              <w:rPr>
                <w:rFonts w:ascii="宋体" w:hAnsi="宋体" w:cs="宋体"/>
                <w:sz w:val="18"/>
                <w:szCs w:val="18"/>
              </w:rPr>
              <w:t>468,475,073.94</w:t>
            </w:r>
          </w:p>
        </w:tc>
        <w:tc>
          <w:tcPr>
            <w:tcW w:w="3213" w:type="dxa"/>
            <w:tcBorders>
              <w:top w:val="single" w:color="auto" w:sz="2" w:space="0"/>
              <w:left w:val="single" w:color="auto" w:sz="2" w:space="0"/>
              <w:bottom w:val="single" w:color="auto" w:sz="2" w:space="0"/>
              <w:right w:val="single" w:color="auto" w:sz="2" w:space="0"/>
            </w:tcBorders>
            <w:vAlign w:val="center"/>
          </w:tcPr>
          <w:p w14:paraId="7AF5C12C">
            <w:pPr>
              <w:spacing w:line="240" w:lineRule="exact"/>
              <w:jc w:val="right"/>
              <w:rPr>
                <w:rFonts w:hint="eastAsia" w:ascii="宋体" w:hAnsi="宋体" w:cs="宋体"/>
                <w:sz w:val="18"/>
                <w:szCs w:val="18"/>
              </w:rPr>
            </w:pPr>
            <w:r>
              <w:rPr>
                <w:rFonts w:ascii="宋体" w:hAnsi="宋体" w:cs="宋体"/>
                <w:sz w:val="18"/>
                <w:szCs w:val="18"/>
              </w:rPr>
              <w:t>396,777,921.57</w:t>
            </w:r>
          </w:p>
        </w:tc>
      </w:tr>
      <w:tr w14:paraId="41767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D46205">
            <w:pPr>
              <w:spacing w:line="240" w:lineRule="exact"/>
              <w:rPr>
                <w:rFonts w:hint="eastAsia" w:ascii="宋体" w:hAnsi="宋体" w:cs="宋体"/>
                <w:sz w:val="18"/>
                <w:szCs w:val="18"/>
              </w:rPr>
            </w:pPr>
            <w:r>
              <w:rPr>
                <w:rFonts w:ascii="宋体" w:hAnsi="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14:paraId="3E5BDD06">
            <w:pPr>
              <w:spacing w:line="240" w:lineRule="exact"/>
              <w:jc w:val="right"/>
              <w:rPr>
                <w:rFonts w:hint="eastAsia" w:ascii="宋体" w:hAnsi="宋体" w:cs="宋体"/>
                <w:sz w:val="18"/>
                <w:szCs w:val="18"/>
              </w:rPr>
            </w:pPr>
            <w:r>
              <w:rPr>
                <w:rFonts w:ascii="宋体" w:hAnsi="宋体" w:cs="宋体"/>
                <w:sz w:val="18"/>
                <w:szCs w:val="18"/>
              </w:rPr>
              <w:t>1,519,866,303.91</w:t>
            </w:r>
          </w:p>
        </w:tc>
        <w:tc>
          <w:tcPr>
            <w:tcW w:w="3213" w:type="dxa"/>
            <w:tcBorders>
              <w:top w:val="single" w:color="auto" w:sz="2" w:space="0"/>
              <w:left w:val="single" w:color="auto" w:sz="2" w:space="0"/>
              <w:bottom w:val="single" w:color="auto" w:sz="2" w:space="0"/>
              <w:right w:val="single" w:color="auto" w:sz="2" w:space="0"/>
            </w:tcBorders>
            <w:vAlign w:val="center"/>
          </w:tcPr>
          <w:p w14:paraId="475332AB">
            <w:pPr>
              <w:spacing w:line="240" w:lineRule="exact"/>
              <w:jc w:val="right"/>
              <w:rPr>
                <w:rFonts w:hint="eastAsia" w:ascii="宋体" w:hAnsi="宋体" w:cs="宋体"/>
                <w:sz w:val="18"/>
                <w:szCs w:val="18"/>
              </w:rPr>
            </w:pPr>
            <w:r>
              <w:rPr>
                <w:rFonts w:ascii="宋体" w:hAnsi="宋体" w:cs="宋体"/>
                <w:sz w:val="18"/>
                <w:szCs w:val="18"/>
              </w:rPr>
              <w:t>1,438,807,956.07</w:t>
            </w:r>
          </w:p>
        </w:tc>
      </w:tr>
    </w:tbl>
    <w:p w14:paraId="3B1747D9">
      <w:pPr>
        <w:spacing w:line="240" w:lineRule="exact"/>
        <w:rPr>
          <w:rFonts w:hint="eastAsia" w:ascii="宋体" w:hAnsi="宋体" w:cs="宋体"/>
          <w:sz w:val="18"/>
          <w:szCs w:val="18"/>
        </w:rPr>
      </w:pPr>
      <w:r>
        <w:rPr>
          <w:rFonts w:ascii="宋体" w:hAnsi="宋体" w:cs="宋体"/>
          <w:sz w:val="18"/>
          <w:szCs w:val="18"/>
        </w:rPr>
        <w:t>法定代表人：李国平    主管会计工作负责人：官建辉      会计机构负责人：林艳虹</w:t>
      </w:r>
    </w:p>
    <w:p w14:paraId="3E6EDA66">
      <w:pPr>
        <w:pStyle w:val="4"/>
        <w:spacing w:line="280" w:lineRule="exact"/>
        <w:jc w:val="left"/>
        <w:rPr>
          <w:rFonts w:hint="eastAsia" w:ascii="宋体" w:hAnsi="宋体" w:cs="宋体"/>
          <w:b/>
          <w:bCs/>
        </w:rPr>
      </w:pPr>
      <w:bookmarkStart w:id="13" w:name="_Toc988901"/>
      <w:r>
        <w:rPr>
          <w:rFonts w:ascii="宋体" w:hAnsi="宋体" w:cs="宋体"/>
          <w:b/>
          <w:bCs/>
        </w:rPr>
        <w:t>2、合并年初到报告期末利润表</w:t>
      </w:r>
      <w:bookmarkEnd w:id="13"/>
    </w:p>
    <w:p w14:paraId="52FC9335">
      <w:pPr>
        <w:spacing w:before="40" w:after="40" w:line="240" w:lineRule="exact"/>
        <w:jc w:val="right"/>
        <w:rPr>
          <w:rFonts w:hint="eastAsia" w:ascii="宋体" w:hAnsi="宋体" w:cs="宋体"/>
          <w:sz w:val="18"/>
          <w:szCs w:val="18"/>
        </w:rPr>
      </w:pPr>
      <w:r>
        <w:rPr>
          <w:rFonts w:ascii="宋体" w:hAnsi="宋体" w:cs="宋体"/>
          <w:sz w:val="18"/>
          <w:szCs w:val="18"/>
        </w:rPr>
        <w:t>单位：元</w:t>
      </w:r>
    </w:p>
    <w:tbl>
      <w:tblPr>
        <w:tblStyle w:val="8"/>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ABBE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5279C8">
            <w:pPr>
              <w:spacing w:line="240" w:lineRule="exact"/>
              <w:jc w:val="center"/>
              <w:rPr>
                <w:rFonts w:hint="eastAsia" w:ascii="宋体" w:hAnsi="宋体" w:cs="宋体"/>
                <w:sz w:val="18"/>
                <w:szCs w:val="18"/>
              </w:rPr>
            </w:pPr>
            <w:r>
              <w:rPr>
                <w:rFonts w:ascii="宋体" w:hAnsi="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DD20C6">
            <w:pPr>
              <w:spacing w:line="240" w:lineRule="exact"/>
              <w:jc w:val="center"/>
              <w:rPr>
                <w:rFonts w:hint="eastAsia" w:ascii="宋体" w:hAnsi="宋体" w:cs="宋体"/>
                <w:sz w:val="18"/>
                <w:szCs w:val="18"/>
              </w:rPr>
            </w:pPr>
            <w:r>
              <w:rPr>
                <w:rFonts w:ascii="宋体" w:hAnsi="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4A0C88">
            <w:pPr>
              <w:spacing w:line="240" w:lineRule="exact"/>
              <w:jc w:val="center"/>
              <w:rPr>
                <w:rFonts w:hint="eastAsia" w:ascii="宋体" w:hAnsi="宋体" w:cs="宋体"/>
                <w:sz w:val="18"/>
                <w:szCs w:val="18"/>
              </w:rPr>
            </w:pPr>
            <w:r>
              <w:rPr>
                <w:rFonts w:ascii="宋体" w:hAnsi="宋体" w:cs="宋体"/>
                <w:sz w:val="18"/>
                <w:szCs w:val="18"/>
              </w:rPr>
              <w:t>上期发生额</w:t>
            </w:r>
          </w:p>
        </w:tc>
      </w:tr>
      <w:tr w14:paraId="3715B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A02B79">
            <w:pPr>
              <w:spacing w:line="240" w:lineRule="exact"/>
              <w:rPr>
                <w:rFonts w:hint="eastAsia" w:ascii="宋体" w:hAnsi="宋体" w:cs="宋体"/>
                <w:sz w:val="18"/>
                <w:szCs w:val="18"/>
              </w:rPr>
            </w:pPr>
            <w:r>
              <w:rPr>
                <w:rFonts w:ascii="宋体" w:hAnsi="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14:paraId="38005E93">
            <w:pPr>
              <w:spacing w:line="240" w:lineRule="exact"/>
              <w:jc w:val="right"/>
              <w:rPr>
                <w:rFonts w:hint="eastAsia" w:ascii="宋体" w:hAnsi="宋体" w:cs="宋体"/>
                <w:sz w:val="18"/>
                <w:szCs w:val="18"/>
              </w:rPr>
            </w:pPr>
            <w:r>
              <w:rPr>
                <w:rFonts w:ascii="宋体" w:hAnsi="宋体" w:cs="宋体"/>
                <w:sz w:val="18"/>
                <w:szCs w:val="18"/>
              </w:rPr>
              <w:t>315,838,085.22</w:t>
            </w:r>
          </w:p>
        </w:tc>
        <w:tc>
          <w:tcPr>
            <w:tcW w:w="3213" w:type="dxa"/>
            <w:tcBorders>
              <w:top w:val="single" w:color="auto" w:sz="2" w:space="0"/>
              <w:left w:val="single" w:color="auto" w:sz="2" w:space="0"/>
              <w:bottom w:val="single" w:color="auto" w:sz="2" w:space="0"/>
              <w:right w:val="single" w:color="auto" w:sz="2" w:space="0"/>
            </w:tcBorders>
            <w:vAlign w:val="center"/>
          </w:tcPr>
          <w:p w14:paraId="6577AFE7">
            <w:pPr>
              <w:spacing w:line="240" w:lineRule="exact"/>
              <w:jc w:val="right"/>
              <w:rPr>
                <w:rFonts w:hint="eastAsia" w:ascii="宋体" w:hAnsi="宋体" w:cs="宋体"/>
                <w:sz w:val="18"/>
                <w:szCs w:val="18"/>
              </w:rPr>
            </w:pPr>
            <w:r>
              <w:rPr>
                <w:rFonts w:ascii="宋体" w:hAnsi="宋体" w:cs="宋体"/>
                <w:sz w:val="18"/>
                <w:szCs w:val="18"/>
              </w:rPr>
              <w:t>326,316,366.25</w:t>
            </w:r>
          </w:p>
        </w:tc>
      </w:tr>
      <w:tr w14:paraId="5FEF0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A4247B">
            <w:pPr>
              <w:spacing w:line="240" w:lineRule="exact"/>
              <w:ind w:firstLine="180" w:firstLineChars="100"/>
              <w:rPr>
                <w:rFonts w:hint="eastAsia" w:ascii="宋体" w:hAnsi="宋体" w:cs="宋体"/>
                <w:sz w:val="18"/>
                <w:szCs w:val="18"/>
              </w:rPr>
            </w:pPr>
            <w:r>
              <w:rPr>
                <w:rFonts w:ascii="宋体" w:hAnsi="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14:paraId="27EBBFFC">
            <w:pPr>
              <w:spacing w:line="240" w:lineRule="exact"/>
              <w:jc w:val="right"/>
              <w:rPr>
                <w:rFonts w:hint="eastAsia" w:ascii="宋体" w:hAnsi="宋体" w:cs="宋体"/>
                <w:sz w:val="18"/>
                <w:szCs w:val="18"/>
              </w:rPr>
            </w:pPr>
            <w:r>
              <w:rPr>
                <w:rFonts w:ascii="宋体" w:hAnsi="宋体" w:cs="宋体"/>
                <w:sz w:val="18"/>
                <w:szCs w:val="18"/>
              </w:rPr>
              <w:t>315,838,085.22</w:t>
            </w:r>
          </w:p>
        </w:tc>
        <w:tc>
          <w:tcPr>
            <w:tcW w:w="3213" w:type="dxa"/>
            <w:tcBorders>
              <w:top w:val="single" w:color="auto" w:sz="2" w:space="0"/>
              <w:left w:val="single" w:color="auto" w:sz="2" w:space="0"/>
              <w:bottom w:val="single" w:color="auto" w:sz="2" w:space="0"/>
              <w:right w:val="single" w:color="auto" w:sz="2" w:space="0"/>
            </w:tcBorders>
            <w:vAlign w:val="center"/>
          </w:tcPr>
          <w:p w14:paraId="683EE634">
            <w:pPr>
              <w:spacing w:line="240" w:lineRule="exact"/>
              <w:jc w:val="right"/>
              <w:rPr>
                <w:rFonts w:hint="eastAsia" w:ascii="宋体" w:hAnsi="宋体" w:cs="宋体"/>
                <w:sz w:val="18"/>
                <w:szCs w:val="18"/>
              </w:rPr>
            </w:pPr>
            <w:r>
              <w:rPr>
                <w:rFonts w:ascii="宋体" w:hAnsi="宋体" w:cs="宋体"/>
                <w:sz w:val="18"/>
                <w:szCs w:val="18"/>
              </w:rPr>
              <w:t>326,316,366.25</w:t>
            </w:r>
          </w:p>
        </w:tc>
      </w:tr>
      <w:tr w14:paraId="5C7B6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2E1145">
            <w:pPr>
              <w:spacing w:line="240" w:lineRule="exact"/>
              <w:ind w:firstLine="720" w:firstLineChars="400"/>
              <w:rPr>
                <w:rFonts w:hint="eastAsia" w:ascii="宋体" w:hAnsi="宋体" w:cs="宋体"/>
                <w:sz w:val="18"/>
                <w:szCs w:val="18"/>
              </w:rPr>
            </w:pPr>
            <w:r>
              <w:rPr>
                <w:rFonts w:ascii="宋体" w:hAnsi="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14:paraId="5E07FB60">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AD255A4">
            <w:pPr>
              <w:spacing w:line="240" w:lineRule="exact"/>
              <w:jc w:val="right"/>
              <w:rPr>
                <w:rFonts w:hint="eastAsia" w:ascii="宋体" w:hAnsi="宋体" w:cs="宋体"/>
                <w:sz w:val="18"/>
                <w:szCs w:val="18"/>
              </w:rPr>
            </w:pPr>
          </w:p>
        </w:tc>
      </w:tr>
      <w:tr w14:paraId="30C7E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7B7557">
            <w:pPr>
              <w:spacing w:line="240" w:lineRule="exact"/>
              <w:ind w:firstLine="720" w:firstLineChars="400"/>
              <w:rPr>
                <w:rFonts w:hint="eastAsia" w:ascii="宋体" w:hAnsi="宋体" w:cs="宋体"/>
                <w:sz w:val="18"/>
                <w:szCs w:val="18"/>
              </w:rPr>
            </w:pPr>
            <w:r>
              <w:rPr>
                <w:rFonts w:ascii="宋体" w:hAnsi="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14:paraId="1CD81742">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473F0B8">
            <w:pPr>
              <w:spacing w:line="240" w:lineRule="exact"/>
              <w:jc w:val="right"/>
              <w:rPr>
                <w:rFonts w:hint="eastAsia" w:ascii="宋体" w:hAnsi="宋体" w:cs="宋体"/>
                <w:sz w:val="18"/>
                <w:szCs w:val="18"/>
              </w:rPr>
            </w:pPr>
          </w:p>
        </w:tc>
      </w:tr>
      <w:tr w14:paraId="29EC1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5049E7">
            <w:pPr>
              <w:spacing w:line="240" w:lineRule="exact"/>
              <w:ind w:firstLine="720" w:firstLineChars="400"/>
              <w:rPr>
                <w:rFonts w:hint="eastAsia" w:ascii="宋体" w:hAnsi="宋体" w:cs="宋体"/>
                <w:sz w:val="18"/>
                <w:szCs w:val="18"/>
              </w:rPr>
            </w:pPr>
            <w:r>
              <w:rPr>
                <w:rFonts w:ascii="宋体" w:hAnsi="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14:paraId="36804251">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DFF257B">
            <w:pPr>
              <w:spacing w:line="240" w:lineRule="exact"/>
              <w:jc w:val="right"/>
              <w:rPr>
                <w:rFonts w:hint="eastAsia" w:ascii="宋体" w:hAnsi="宋体" w:cs="宋体"/>
                <w:sz w:val="18"/>
                <w:szCs w:val="18"/>
              </w:rPr>
            </w:pPr>
          </w:p>
        </w:tc>
      </w:tr>
      <w:tr w14:paraId="1D8F2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BD4798">
            <w:pPr>
              <w:spacing w:before="40" w:after="40" w:line="240" w:lineRule="exact"/>
              <w:rPr>
                <w:rFonts w:hint="eastAsia" w:ascii="宋体" w:hAnsi="宋体" w:cs="宋体"/>
                <w:sz w:val="18"/>
                <w:szCs w:val="18"/>
              </w:rPr>
            </w:pPr>
            <w:r>
              <w:rPr>
                <w:rFonts w:ascii="宋体" w:hAnsi="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14:paraId="3E947181">
            <w:pPr>
              <w:spacing w:line="240" w:lineRule="exact"/>
              <w:jc w:val="right"/>
              <w:rPr>
                <w:rFonts w:hint="eastAsia" w:ascii="宋体" w:hAnsi="宋体" w:cs="宋体"/>
                <w:sz w:val="18"/>
                <w:szCs w:val="18"/>
              </w:rPr>
            </w:pPr>
            <w:r>
              <w:rPr>
                <w:rFonts w:ascii="宋体" w:hAnsi="宋体" w:cs="宋体"/>
                <w:sz w:val="18"/>
                <w:szCs w:val="18"/>
              </w:rPr>
              <w:t>415,952,719.93</w:t>
            </w:r>
          </w:p>
        </w:tc>
        <w:tc>
          <w:tcPr>
            <w:tcW w:w="3213" w:type="dxa"/>
            <w:tcBorders>
              <w:top w:val="single" w:color="auto" w:sz="2" w:space="0"/>
              <w:left w:val="single" w:color="auto" w:sz="2" w:space="0"/>
              <w:bottom w:val="single" w:color="auto" w:sz="2" w:space="0"/>
              <w:right w:val="single" w:color="auto" w:sz="2" w:space="0"/>
            </w:tcBorders>
            <w:vAlign w:val="center"/>
          </w:tcPr>
          <w:p w14:paraId="79876873">
            <w:pPr>
              <w:spacing w:line="240" w:lineRule="exact"/>
              <w:jc w:val="right"/>
              <w:rPr>
                <w:rFonts w:hint="eastAsia" w:ascii="宋体" w:hAnsi="宋体" w:cs="宋体"/>
                <w:sz w:val="18"/>
                <w:szCs w:val="18"/>
              </w:rPr>
            </w:pPr>
            <w:r>
              <w:rPr>
                <w:rFonts w:ascii="宋体" w:hAnsi="宋体" w:cs="宋体"/>
                <w:sz w:val="18"/>
                <w:szCs w:val="18"/>
              </w:rPr>
              <w:t>405,413,895.88</w:t>
            </w:r>
          </w:p>
        </w:tc>
      </w:tr>
      <w:tr w14:paraId="7B1C5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A0600F">
            <w:pPr>
              <w:spacing w:before="40" w:after="40" w:line="240" w:lineRule="exact"/>
              <w:ind w:firstLine="180" w:firstLineChars="100"/>
              <w:rPr>
                <w:rFonts w:hint="eastAsia" w:ascii="宋体" w:hAnsi="宋体" w:cs="宋体"/>
                <w:sz w:val="18"/>
                <w:szCs w:val="18"/>
              </w:rPr>
            </w:pPr>
            <w:r>
              <w:rPr>
                <w:rFonts w:ascii="宋体" w:hAnsi="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14:paraId="720F9FC7">
            <w:pPr>
              <w:spacing w:line="240" w:lineRule="exact"/>
              <w:jc w:val="right"/>
              <w:rPr>
                <w:rFonts w:hint="eastAsia" w:ascii="宋体" w:hAnsi="宋体" w:cs="宋体"/>
                <w:sz w:val="18"/>
                <w:szCs w:val="18"/>
              </w:rPr>
            </w:pPr>
            <w:r>
              <w:rPr>
                <w:rFonts w:ascii="宋体" w:hAnsi="宋体" w:cs="宋体"/>
                <w:sz w:val="18"/>
                <w:szCs w:val="18"/>
              </w:rPr>
              <w:t>120,316,897.28</w:t>
            </w:r>
          </w:p>
        </w:tc>
        <w:tc>
          <w:tcPr>
            <w:tcW w:w="3213" w:type="dxa"/>
            <w:tcBorders>
              <w:top w:val="single" w:color="auto" w:sz="2" w:space="0"/>
              <w:left w:val="single" w:color="auto" w:sz="2" w:space="0"/>
              <w:bottom w:val="single" w:color="auto" w:sz="2" w:space="0"/>
              <w:right w:val="single" w:color="auto" w:sz="2" w:space="0"/>
            </w:tcBorders>
            <w:vAlign w:val="center"/>
          </w:tcPr>
          <w:p w14:paraId="1BCB2638">
            <w:pPr>
              <w:spacing w:line="240" w:lineRule="exact"/>
              <w:jc w:val="right"/>
              <w:rPr>
                <w:rFonts w:hint="eastAsia" w:ascii="宋体" w:hAnsi="宋体" w:cs="宋体"/>
                <w:sz w:val="18"/>
                <w:szCs w:val="18"/>
              </w:rPr>
            </w:pPr>
            <w:r>
              <w:rPr>
                <w:rFonts w:ascii="宋体" w:hAnsi="宋体" w:cs="宋体"/>
                <w:sz w:val="18"/>
                <w:szCs w:val="18"/>
              </w:rPr>
              <w:t>126,866,749.67</w:t>
            </w:r>
          </w:p>
        </w:tc>
      </w:tr>
      <w:tr w14:paraId="6AE4A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572FEA">
            <w:pPr>
              <w:spacing w:before="40" w:after="40" w:line="240" w:lineRule="exact"/>
              <w:ind w:firstLine="720" w:firstLineChars="400"/>
              <w:rPr>
                <w:rFonts w:hint="eastAsia" w:ascii="宋体" w:hAnsi="宋体" w:cs="宋体"/>
                <w:sz w:val="18"/>
                <w:szCs w:val="18"/>
              </w:rPr>
            </w:pPr>
            <w:r>
              <w:rPr>
                <w:rFonts w:ascii="宋体" w:hAnsi="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14:paraId="1AF4F904">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C2B59A8">
            <w:pPr>
              <w:spacing w:line="240" w:lineRule="exact"/>
              <w:jc w:val="right"/>
              <w:rPr>
                <w:rFonts w:hint="eastAsia" w:ascii="宋体" w:hAnsi="宋体" w:cs="宋体"/>
                <w:sz w:val="18"/>
                <w:szCs w:val="18"/>
              </w:rPr>
            </w:pPr>
          </w:p>
        </w:tc>
      </w:tr>
      <w:tr w14:paraId="74ECB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E85CD9">
            <w:pPr>
              <w:spacing w:before="40" w:after="40" w:line="240" w:lineRule="exact"/>
              <w:ind w:firstLine="720" w:firstLineChars="400"/>
              <w:rPr>
                <w:rFonts w:hint="eastAsia" w:ascii="宋体" w:hAnsi="宋体" w:cs="宋体"/>
                <w:sz w:val="18"/>
                <w:szCs w:val="18"/>
              </w:rPr>
            </w:pPr>
            <w:r>
              <w:rPr>
                <w:rFonts w:ascii="宋体" w:hAnsi="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14:paraId="71C6DFEB">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FE1B62B">
            <w:pPr>
              <w:spacing w:line="240" w:lineRule="exact"/>
              <w:jc w:val="right"/>
              <w:rPr>
                <w:rFonts w:hint="eastAsia" w:ascii="宋体" w:hAnsi="宋体" w:cs="宋体"/>
                <w:sz w:val="18"/>
                <w:szCs w:val="18"/>
              </w:rPr>
            </w:pPr>
          </w:p>
        </w:tc>
      </w:tr>
      <w:tr w14:paraId="25A8E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4C3055">
            <w:pPr>
              <w:spacing w:before="40" w:after="40" w:line="240" w:lineRule="exact"/>
              <w:ind w:firstLine="720" w:firstLineChars="400"/>
              <w:rPr>
                <w:rFonts w:hint="eastAsia" w:ascii="宋体" w:hAnsi="宋体" w:cs="宋体"/>
                <w:sz w:val="18"/>
                <w:szCs w:val="18"/>
              </w:rPr>
            </w:pPr>
            <w:r>
              <w:rPr>
                <w:rFonts w:ascii="宋体" w:hAnsi="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14:paraId="1A8215CF">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0F33DA7">
            <w:pPr>
              <w:spacing w:line="240" w:lineRule="exact"/>
              <w:jc w:val="right"/>
              <w:rPr>
                <w:rFonts w:hint="eastAsia" w:ascii="宋体" w:hAnsi="宋体" w:cs="宋体"/>
                <w:sz w:val="18"/>
                <w:szCs w:val="18"/>
              </w:rPr>
            </w:pPr>
          </w:p>
        </w:tc>
      </w:tr>
      <w:tr w14:paraId="6B08B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1350DA">
            <w:pPr>
              <w:spacing w:before="40" w:after="40" w:line="240" w:lineRule="exact"/>
              <w:ind w:firstLine="720" w:firstLineChars="400"/>
              <w:rPr>
                <w:rFonts w:hint="eastAsia" w:ascii="宋体" w:hAnsi="宋体" w:cs="宋体"/>
                <w:sz w:val="18"/>
                <w:szCs w:val="18"/>
              </w:rPr>
            </w:pPr>
            <w:r>
              <w:rPr>
                <w:rFonts w:ascii="宋体" w:hAnsi="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14:paraId="3E04CA80">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1AA820C">
            <w:pPr>
              <w:spacing w:line="240" w:lineRule="exact"/>
              <w:jc w:val="right"/>
              <w:rPr>
                <w:rFonts w:hint="eastAsia" w:ascii="宋体" w:hAnsi="宋体" w:cs="宋体"/>
                <w:sz w:val="18"/>
                <w:szCs w:val="18"/>
              </w:rPr>
            </w:pPr>
          </w:p>
        </w:tc>
      </w:tr>
      <w:tr w14:paraId="1D7DD4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9F4F83">
            <w:pPr>
              <w:spacing w:before="40" w:after="40" w:line="240" w:lineRule="exact"/>
              <w:ind w:firstLine="720" w:firstLineChars="400"/>
              <w:rPr>
                <w:rFonts w:hint="eastAsia" w:ascii="宋体" w:hAnsi="宋体" w:cs="宋体"/>
                <w:sz w:val="18"/>
                <w:szCs w:val="18"/>
              </w:rPr>
            </w:pPr>
            <w:r>
              <w:rPr>
                <w:rFonts w:ascii="宋体" w:hAnsi="宋体" w:cs="宋体"/>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14:paraId="0558D07B">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E58D8DB">
            <w:pPr>
              <w:spacing w:line="240" w:lineRule="exact"/>
              <w:jc w:val="right"/>
              <w:rPr>
                <w:rFonts w:hint="eastAsia" w:ascii="宋体" w:hAnsi="宋体" w:cs="宋体"/>
                <w:sz w:val="18"/>
                <w:szCs w:val="18"/>
              </w:rPr>
            </w:pPr>
          </w:p>
        </w:tc>
      </w:tr>
      <w:tr w14:paraId="26D2C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85AD32">
            <w:pPr>
              <w:spacing w:before="40" w:after="40" w:line="240" w:lineRule="exact"/>
              <w:ind w:firstLine="720" w:firstLineChars="400"/>
              <w:rPr>
                <w:rFonts w:hint="eastAsia" w:ascii="宋体" w:hAnsi="宋体" w:cs="宋体"/>
                <w:sz w:val="18"/>
                <w:szCs w:val="18"/>
              </w:rPr>
            </w:pPr>
            <w:r>
              <w:rPr>
                <w:rFonts w:ascii="宋体" w:hAnsi="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14:paraId="1428D1C5">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8E86630">
            <w:pPr>
              <w:spacing w:line="240" w:lineRule="exact"/>
              <w:jc w:val="right"/>
              <w:rPr>
                <w:rFonts w:hint="eastAsia" w:ascii="宋体" w:hAnsi="宋体" w:cs="宋体"/>
                <w:sz w:val="18"/>
                <w:szCs w:val="18"/>
              </w:rPr>
            </w:pPr>
          </w:p>
        </w:tc>
      </w:tr>
      <w:tr w14:paraId="09591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04A3E7">
            <w:pPr>
              <w:spacing w:before="40" w:after="40" w:line="240" w:lineRule="exact"/>
              <w:ind w:firstLine="720" w:firstLineChars="400"/>
              <w:rPr>
                <w:rFonts w:hint="eastAsia" w:ascii="宋体" w:hAnsi="宋体" w:cs="宋体"/>
                <w:sz w:val="18"/>
                <w:szCs w:val="18"/>
              </w:rPr>
            </w:pPr>
            <w:r>
              <w:rPr>
                <w:rFonts w:ascii="宋体" w:hAnsi="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14:paraId="1F32D428">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AA06D61">
            <w:pPr>
              <w:spacing w:line="240" w:lineRule="exact"/>
              <w:jc w:val="right"/>
              <w:rPr>
                <w:rFonts w:hint="eastAsia" w:ascii="宋体" w:hAnsi="宋体" w:cs="宋体"/>
                <w:sz w:val="18"/>
                <w:szCs w:val="18"/>
              </w:rPr>
            </w:pPr>
          </w:p>
        </w:tc>
      </w:tr>
      <w:tr w14:paraId="5A0EA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F7865A">
            <w:pPr>
              <w:spacing w:line="240" w:lineRule="exact"/>
              <w:ind w:firstLine="720" w:firstLineChars="400"/>
              <w:rPr>
                <w:rFonts w:hint="eastAsia" w:ascii="宋体" w:hAnsi="宋体" w:cs="宋体"/>
                <w:sz w:val="18"/>
                <w:szCs w:val="18"/>
              </w:rPr>
            </w:pPr>
            <w:r>
              <w:rPr>
                <w:rFonts w:ascii="宋体" w:hAnsi="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14:paraId="58C9A14C">
            <w:pPr>
              <w:spacing w:line="240" w:lineRule="exact"/>
              <w:jc w:val="right"/>
              <w:rPr>
                <w:rFonts w:hint="eastAsia" w:ascii="宋体" w:hAnsi="宋体" w:cs="宋体"/>
                <w:sz w:val="18"/>
                <w:szCs w:val="18"/>
              </w:rPr>
            </w:pPr>
            <w:r>
              <w:rPr>
                <w:rFonts w:ascii="宋体" w:hAnsi="宋体" w:cs="宋体"/>
                <w:sz w:val="18"/>
                <w:szCs w:val="18"/>
              </w:rPr>
              <w:t>6,945,820.93</w:t>
            </w:r>
          </w:p>
        </w:tc>
        <w:tc>
          <w:tcPr>
            <w:tcW w:w="3213" w:type="dxa"/>
            <w:tcBorders>
              <w:top w:val="single" w:color="auto" w:sz="2" w:space="0"/>
              <w:left w:val="single" w:color="auto" w:sz="2" w:space="0"/>
              <w:bottom w:val="single" w:color="auto" w:sz="2" w:space="0"/>
              <w:right w:val="single" w:color="auto" w:sz="2" w:space="0"/>
            </w:tcBorders>
            <w:vAlign w:val="center"/>
          </w:tcPr>
          <w:p w14:paraId="2EAB4BBD">
            <w:pPr>
              <w:spacing w:line="240" w:lineRule="exact"/>
              <w:jc w:val="right"/>
              <w:rPr>
                <w:rFonts w:hint="eastAsia" w:ascii="宋体" w:hAnsi="宋体" w:cs="宋体"/>
                <w:sz w:val="18"/>
                <w:szCs w:val="18"/>
              </w:rPr>
            </w:pPr>
            <w:r>
              <w:rPr>
                <w:rFonts w:ascii="宋体" w:hAnsi="宋体" w:cs="宋体"/>
                <w:sz w:val="18"/>
                <w:szCs w:val="18"/>
              </w:rPr>
              <w:t>6,939,664.26</w:t>
            </w:r>
          </w:p>
        </w:tc>
      </w:tr>
      <w:tr w14:paraId="2A57F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B512B5">
            <w:pPr>
              <w:spacing w:before="40" w:after="40" w:line="240" w:lineRule="exact"/>
              <w:ind w:firstLine="720" w:firstLineChars="400"/>
              <w:rPr>
                <w:rFonts w:hint="eastAsia" w:ascii="宋体" w:hAnsi="宋体" w:cs="宋体"/>
                <w:sz w:val="18"/>
                <w:szCs w:val="18"/>
              </w:rPr>
            </w:pPr>
            <w:r>
              <w:rPr>
                <w:rFonts w:ascii="宋体" w:hAnsi="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14:paraId="67522719">
            <w:pPr>
              <w:spacing w:line="240" w:lineRule="exact"/>
              <w:jc w:val="right"/>
              <w:rPr>
                <w:rFonts w:hint="eastAsia" w:ascii="宋体" w:hAnsi="宋体" w:cs="宋体"/>
                <w:sz w:val="18"/>
                <w:szCs w:val="18"/>
              </w:rPr>
            </w:pPr>
            <w:r>
              <w:rPr>
                <w:rFonts w:ascii="宋体" w:hAnsi="宋体" w:cs="宋体"/>
                <w:sz w:val="18"/>
                <w:szCs w:val="18"/>
              </w:rPr>
              <w:t>153,534,234.33</w:t>
            </w:r>
          </w:p>
        </w:tc>
        <w:tc>
          <w:tcPr>
            <w:tcW w:w="3213" w:type="dxa"/>
            <w:tcBorders>
              <w:top w:val="single" w:color="auto" w:sz="2" w:space="0"/>
              <w:left w:val="single" w:color="auto" w:sz="2" w:space="0"/>
              <w:bottom w:val="single" w:color="auto" w:sz="2" w:space="0"/>
              <w:right w:val="single" w:color="auto" w:sz="2" w:space="0"/>
            </w:tcBorders>
            <w:vAlign w:val="center"/>
          </w:tcPr>
          <w:p w14:paraId="4719A3A6">
            <w:pPr>
              <w:spacing w:line="240" w:lineRule="exact"/>
              <w:jc w:val="right"/>
              <w:rPr>
                <w:rFonts w:hint="eastAsia" w:ascii="宋体" w:hAnsi="宋体" w:cs="宋体"/>
                <w:sz w:val="18"/>
                <w:szCs w:val="18"/>
              </w:rPr>
            </w:pPr>
            <w:r>
              <w:rPr>
                <w:rFonts w:ascii="宋体" w:hAnsi="宋体" w:cs="宋体"/>
                <w:sz w:val="18"/>
                <w:szCs w:val="18"/>
              </w:rPr>
              <w:t>144,476,205.63</w:t>
            </w:r>
          </w:p>
        </w:tc>
      </w:tr>
      <w:tr w14:paraId="3FE17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649EF7">
            <w:pPr>
              <w:spacing w:before="40" w:after="40" w:line="240" w:lineRule="exact"/>
              <w:ind w:firstLine="720" w:firstLineChars="400"/>
              <w:rPr>
                <w:rFonts w:hint="eastAsia" w:ascii="宋体" w:hAnsi="宋体" w:cs="宋体"/>
                <w:sz w:val="18"/>
                <w:szCs w:val="18"/>
              </w:rPr>
            </w:pPr>
            <w:r>
              <w:rPr>
                <w:rFonts w:ascii="宋体" w:hAnsi="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14:paraId="2F2E3427">
            <w:pPr>
              <w:spacing w:line="240" w:lineRule="exact"/>
              <w:jc w:val="right"/>
              <w:rPr>
                <w:rFonts w:hint="eastAsia" w:ascii="宋体" w:hAnsi="宋体" w:cs="宋体"/>
                <w:sz w:val="18"/>
                <w:szCs w:val="18"/>
              </w:rPr>
            </w:pPr>
            <w:r>
              <w:rPr>
                <w:rFonts w:ascii="宋体" w:hAnsi="宋体" w:cs="宋体"/>
                <w:sz w:val="18"/>
                <w:szCs w:val="18"/>
              </w:rPr>
              <w:t>82,907,487.66</w:t>
            </w:r>
          </w:p>
        </w:tc>
        <w:tc>
          <w:tcPr>
            <w:tcW w:w="3213" w:type="dxa"/>
            <w:tcBorders>
              <w:top w:val="single" w:color="auto" w:sz="2" w:space="0"/>
              <w:left w:val="single" w:color="auto" w:sz="2" w:space="0"/>
              <w:bottom w:val="single" w:color="auto" w:sz="2" w:space="0"/>
              <w:right w:val="single" w:color="auto" w:sz="2" w:space="0"/>
            </w:tcBorders>
            <w:vAlign w:val="center"/>
          </w:tcPr>
          <w:p w14:paraId="0172EB85">
            <w:pPr>
              <w:spacing w:line="240" w:lineRule="exact"/>
              <w:jc w:val="right"/>
              <w:rPr>
                <w:rFonts w:hint="eastAsia" w:ascii="宋体" w:hAnsi="宋体" w:cs="宋体"/>
                <w:sz w:val="18"/>
                <w:szCs w:val="18"/>
              </w:rPr>
            </w:pPr>
            <w:r>
              <w:rPr>
                <w:rFonts w:ascii="宋体" w:hAnsi="宋体" w:cs="宋体"/>
                <w:sz w:val="18"/>
                <w:szCs w:val="18"/>
              </w:rPr>
              <w:t>78,777,070.94</w:t>
            </w:r>
          </w:p>
        </w:tc>
      </w:tr>
      <w:tr w14:paraId="2DAEB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F6095E">
            <w:pPr>
              <w:spacing w:before="40" w:after="40" w:line="240" w:lineRule="exact"/>
              <w:ind w:firstLine="720" w:firstLineChars="400"/>
              <w:rPr>
                <w:rFonts w:hint="eastAsia" w:ascii="宋体" w:hAnsi="宋体" w:cs="宋体"/>
                <w:sz w:val="18"/>
                <w:szCs w:val="18"/>
              </w:rPr>
            </w:pPr>
            <w:r>
              <w:rPr>
                <w:rFonts w:ascii="宋体" w:hAnsi="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14:paraId="213E18E4">
            <w:pPr>
              <w:spacing w:line="240" w:lineRule="exact"/>
              <w:jc w:val="right"/>
              <w:rPr>
                <w:rFonts w:hint="eastAsia" w:ascii="宋体" w:hAnsi="宋体" w:cs="宋体"/>
                <w:sz w:val="18"/>
                <w:szCs w:val="18"/>
              </w:rPr>
            </w:pPr>
            <w:r>
              <w:rPr>
                <w:rFonts w:ascii="宋体" w:hAnsi="宋体" w:cs="宋体"/>
                <w:sz w:val="18"/>
                <w:szCs w:val="18"/>
              </w:rPr>
              <w:t>27,553,806.93</w:t>
            </w:r>
          </w:p>
        </w:tc>
        <w:tc>
          <w:tcPr>
            <w:tcW w:w="3213" w:type="dxa"/>
            <w:tcBorders>
              <w:top w:val="single" w:color="auto" w:sz="2" w:space="0"/>
              <w:left w:val="single" w:color="auto" w:sz="2" w:space="0"/>
              <w:bottom w:val="single" w:color="auto" w:sz="2" w:space="0"/>
              <w:right w:val="single" w:color="auto" w:sz="2" w:space="0"/>
            </w:tcBorders>
            <w:vAlign w:val="center"/>
          </w:tcPr>
          <w:p w14:paraId="29CB9272">
            <w:pPr>
              <w:spacing w:line="240" w:lineRule="exact"/>
              <w:jc w:val="right"/>
              <w:rPr>
                <w:rFonts w:hint="eastAsia" w:ascii="宋体" w:hAnsi="宋体" w:cs="宋体"/>
                <w:sz w:val="18"/>
                <w:szCs w:val="18"/>
              </w:rPr>
            </w:pPr>
            <w:r>
              <w:rPr>
                <w:rFonts w:ascii="宋体" w:hAnsi="宋体" w:cs="宋体"/>
                <w:sz w:val="18"/>
                <w:szCs w:val="18"/>
              </w:rPr>
              <w:t>22,866,899.17</w:t>
            </w:r>
          </w:p>
        </w:tc>
      </w:tr>
      <w:tr w14:paraId="36B20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86DE49">
            <w:pPr>
              <w:spacing w:before="40" w:after="40" w:line="240" w:lineRule="exact"/>
              <w:ind w:firstLine="720" w:firstLineChars="400"/>
              <w:rPr>
                <w:rFonts w:hint="eastAsia" w:ascii="宋体" w:hAnsi="宋体" w:cs="宋体"/>
                <w:sz w:val="18"/>
                <w:szCs w:val="18"/>
              </w:rPr>
            </w:pPr>
            <w:r>
              <w:rPr>
                <w:rFonts w:ascii="宋体" w:hAnsi="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14:paraId="43BEA8F9">
            <w:pPr>
              <w:spacing w:line="240" w:lineRule="exact"/>
              <w:jc w:val="right"/>
              <w:rPr>
                <w:rFonts w:hint="eastAsia" w:ascii="宋体" w:hAnsi="宋体" w:cs="宋体"/>
                <w:sz w:val="18"/>
                <w:szCs w:val="18"/>
              </w:rPr>
            </w:pPr>
            <w:r>
              <w:rPr>
                <w:rFonts w:ascii="宋体" w:hAnsi="宋体" w:cs="宋体"/>
                <w:sz w:val="18"/>
                <w:szCs w:val="18"/>
              </w:rPr>
              <w:t>24,694,472.80</w:t>
            </w:r>
          </w:p>
        </w:tc>
        <w:tc>
          <w:tcPr>
            <w:tcW w:w="3213" w:type="dxa"/>
            <w:tcBorders>
              <w:top w:val="single" w:color="auto" w:sz="2" w:space="0"/>
              <w:left w:val="single" w:color="auto" w:sz="2" w:space="0"/>
              <w:bottom w:val="single" w:color="auto" w:sz="2" w:space="0"/>
              <w:right w:val="single" w:color="auto" w:sz="2" w:space="0"/>
            </w:tcBorders>
            <w:vAlign w:val="center"/>
          </w:tcPr>
          <w:p w14:paraId="1928B41B">
            <w:pPr>
              <w:spacing w:line="240" w:lineRule="exact"/>
              <w:jc w:val="right"/>
              <w:rPr>
                <w:rFonts w:hint="eastAsia" w:ascii="宋体" w:hAnsi="宋体" w:cs="宋体"/>
                <w:sz w:val="18"/>
                <w:szCs w:val="18"/>
              </w:rPr>
            </w:pPr>
            <w:r>
              <w:rPr>
                <w:rFonts w:ascii="宋体" w:hAnsi="宋体" w:cs="宋体"/>
                <w:sz w:val="18"/>
                <w:szCs w:val="18"/>
              </w:rPr>
              <w:t>25,487,306.21</w:t>
            </w:r>
          </w:p>
        </w:tc>
      </w:tr>
      <w:tr w14:paraId="76E74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80AFFC4">
            <w:pPr>
              <w:spacing w:before="40" w:after="40" w:line="240" w:lineRule="exact"/>
              <w:ind w:firstLine="900" w:firstLineChars="500"/>
              <w:rPr>
                <w:rFonts w:hint="eastAsia" w:ascii="宋体" w:hAnsi="宋体" w:cs="宋体"/>
                <w:sz w:val="18"/>
                <w:szCs w:val="18"/>
              </w:rPr>
            </w:pPr>
            <w:r>
              <w:rPr>
                <w:rFonts w:ascii="宋体" w:hAnsi="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14:paraId="2168F644">
            <w:pPr>
              <w:spacing w:line="240" w:lineRule="exact"/>
              <w:jc w:val="right"/>
              <w:rPr>
                <w:rFonts w:hint="eastAsia" w:ascii="宋体" w:hAnsi="宋体" w:cs="宋体"/>
                <w:sz w:val="18"/>
                <w:szCs w:val="18"/>
              </w:rPr>
            </w:pPr>
            <w:r>
              <w:rPr>
                <w:rFonts w:ascii="宋体" w:hAnsi="宋体" w:cs="宋体"/>
                <w:sz w:val="18"/>
                <w:szCs w:val="18"/>
              </w:rPr>
              <w:t>24,969,326.14</w:t>
            </w:r>
          </w:p>
        </w:tc>
        <w:tc>
          <w:tcPr>
            <w:tcW w:w="3213" w:type="dxa"/>
            <w:tcBorders>
              <w:top w:val="single" w:color="auto" w:sz="2" w:space="0"/>
              <w:left w:val="single" w:color="auto" w:sz="2" w:space="0"/>
              <w:bottom w:val="single" w:color="auto" w:sz="2" w:space="0"/>
              <w:right w:val="single" w:color="auto" w:sz="2" w:space="0"/>
            </w:tcBorders>
            <w:vAlign w:val="center"/>
          </w:tcPr>
          <w:p w14:paraId="42952AC5">
            <w:pPr>
              <w:spacing w:line="240" w:lineRule="exact"/>
              <w:jc w:val="right"/>
              <w:rPr>
                <w:rFonts w:hint="eastAsia" w:ascii="宋体" w:hAnsi="宋体" w:cs="宋体"/>
                <w:sz w:val="18"/>
                <w:szCs w:val="18"/>
              </w:rPr>
            </w:pPr>
            <w:r>
              <w:rPr>
                <w:rFonts w:ascii="宋体" w:hAnsi="宋体" w:cs="宋体"/>
                <w:sz w:val="18"/>
                <w:szCs w:val="18"/>
              </w:rPr>
              <w:t>26,598,844.00</w:t>
            </w:r>
          </w:p>
        </w:tc>
      </w:tr>
      <w:tr w14:paraId="1B4B4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844EC0">
            <w:pPr>
              <w:spacing w:before="40" w:after="40" w:line="240" w:lineRule="exact"/>
              <w:ind w:firstLine="1440" w:firstLineChars="800"/>
              <w:rPr>
                <w:rFonts w:hint="eastAsia" w:ascii="宋体" w:hAnsi="宋体" w:cs="宋体"/>
                <w:sz w:val="18"/>
                <w:szCs w:val="18"/>
              </w:rPr>
            </w:pPr>
            <w:r>
              <w:rPr>
                <w:rFonts w:ascii="宋体" w:hAnsi="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14:paraId="191A588E">
            <w:pPr>
              <w:spacing w:line="240" w:lineRule="exact"/>
              <w:jc w:val="right"/>
              <w:rPr>
                <w:rFonts w:hint="eastAsia" w:ascii="宋体" w:hAnsi="宋体" w:cs="宋体"/>
                <w:sz w:val="18"/>
                <w:szCs w:val="18"/>
              </w:rPr>
            </w:pPr>
            <w:r>
              <w:rPr>
                <w:rFonts w:ascii="宋体" w:hAnsi="宋体" w:cs="宋体"/>
                <w:sz w:val="18"/>
                <w:szCs w:val="18"/>
              </w:rPr>
              <w:t>387,943.71</w:t>
            </w:r>
          </w:p>
        </w:tc>
        <w:tc>
          <w:tcPr>
            <w:tcW w:w="3213" w:type="dxa"/>
            <w:tcBorders>
              <w:top w:val="single" w:color="auto" w:sz="2" w:space="0"/>
              <w:left w:val="single" w:color="auto" w:sz="2" w:space="0"/>
              <w:bottom w:val="single" w:color="auto" w:sz="2" w:space="0"/>
              <w:right w:val="single" w:color="auto" w:sz="2" w:space="0"/>
            </w:tcBorders>
            <w:vAlign w:val="center"/>
          </w:tcPr>
          <w:p w14:paraId="173A6B5F">
            <w:pPr>
              <w:spacing w:line="240" w:lineRule="exact"/>
              <w:jc w:val="right"/>
              <w:rPr>
                <w:rFonts w:hint="eastAsia" w:ascii="宋体" w:hAnsi="宋体" w:cs="宋体"/>
                <w:sz w:val="18"/>
                <w:szCs w:val="18"/>
              </w:rPr>
            </w:pPr>
            <w:r>
              <w:rPr>
                <w:rFonts w:ascii="宋体" w:hAnsi="宋体" w:cs="宋体"/>
                <w:sz w:val="18"/>
                <w:szCs w:val="18"/>
              </w:rPr>
              <w:t>1,147,558.33</w:t>
            </w:r>
          </w:p>
        </w:tc>
      </w:tr>
      <w:tr w14:paraId="2DE43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443D6D">
            <w:pPr>
              <w:spacing w:before="40" w:after="40" w:line="240" w:lineRule="exact"/>
              <w:ind w:firstLine="180" w:firstLineChars="100"/>
              <w:rPr>
                <w:rFonts w:hint="eastAsia" w:ascii="宋体" w:hAnsi="宋体" w:cs="宋体"/>
                <w:sz w:val="18"/>
                <w:szCs w:val="18"/>
              </w:rPr>
            </w:pPr>
            <w:r>
              <w:rPr>
                <w:rFonts w:ascii="宋体" w:hAnsi="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14:paraId="6CCE4864">
            <w:pPr>
              <w:spacing w:line="240" w:lineRule="exact"/>
              <w:jc w:val="right"/>
              <w:rPr>
                <w:rFonts w:hint="eastAsia" w:ascii="宋体" w:hAnsi="宋体" w:cs="宋体"/>
                <w:sz w:val="18"/>
                <w:szCs w:val="18"/>
              </w:rPr>
            </w:pPr>
            <w:r>
              <w:rPr>
                <w:rFonts w:ascii="宋体" w:hAnsi="宋体" w:cs="宋体"/>
                <w:sz w:val="18"/>
                <w:szCs w:val="18"/>
              </w:rPr>
              <w:t>8,169,670.65</w:t>
            </w:r>
          </w:p>
        </w:tc>
        <w:tc>
          <w:tcPr>
            <w:tcW w:w="3213" w:type="dxa"/>
            <w:tcBorders>
              <w:top w:val="single" w:color="auto" w:sz="2" w:space="0"/>
              <w:left w:val="single" w:color="auto" w:sz="2" w:space="0"/>
              <w:bottom w:val="single" w:color="auto" w:sz="2" w:space="0"/>
              <w:right w:val="single" w:color="auto" w:sz="2" w:space="0"/>
            </w:tcBorders>
            <w:vAlign w:val="center"/>
          </w:tcPr>
          <w:p w14:paraId="48BB5424">
            <w:pPr>
              <w:spacing w:line="240" w:lineRule="exact"/>
              <w:jc w:val="right"/>
              <w:rPr>
                <w:rFonts w:hint="eastAsia" w:ascii="宋体" w:hAnsi="宋体" w:cs="宋体"/>
                <w:sz w:val="18"/>
                <w:szCs w:val="18"/>
              </w:rPr>
            </w:pPr>
            <w:r>
              <w:rPr>
                <w:rFonts w:ascii="宋体" w:hAnsi="宋体" w:cs="宋体"/>
                <w:sz w:val="18"/>
                <w:szCs w:val="18"/>
              </w:rPr>
              <w:t>18,816,946.95</w:t>
            </w:r>
          </w:p>
        </w:tc>
      </w:tr>
      <w:tr w14:paraId="3407D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19B74D">
            <w:pPr>
              <w:spacing w:before="40" w:after="40" w:line="240" w:lineRule="exact"/>
              <w:ind w:firstLine="540" w:firstLineChars="300"/>
              <w:rPr>
                <w:rFonts w:hint="eastAsia" w:ascii="宋体" w:hAnsi="宋体" w:cs="宋体"/>
                <w:sz w:val="18"/>
                <w:szCs w:val="18"/>
              </w:rPr>
            </w:pPr>
            <w:r>
              <w:rPr>
                <w:rFonts w:ascii="宋体" w:hAnsi="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51BCF4F5">
            <w:pPr>
              <w:spacing w:line="240" w:lineRule="exact"/>
              <w:jc w:val="right"/>
              <w:rPr>
                <w:rFonts w:hint="eastAsia" w:ascii="宋体" w:hAnsi="宋体" w:cs="宋体"/>
                <w:sz w:val="18"/>
                <w:szCs w:val="18"/>
              </w:rPr>
            </w:pPr>
            <w:r>
              <w:rPr>
                <w:rFonts w:ascii="宋体" w:hAnsi="宋体" w:cs="宋体"/>
                <w:sz w:val="18"/>
                <w:szCs w:val="18"/>
              </w:rPr>
              <w:t>-2,431,720.21</w:t>
            </w:r>
          </w:p>
        </w:tc>
        <w:tc>
          <w:tcPr>
            <w:tcW w:w="3213" w:type="dxa"/>
            <w:tcBorders>
              <w:top w:val="single" w:color="auto" w:sz="2" w:space="0"/>
              <w:left w:val="single" w:color="auto" w:sz="2" w:space="0"/>
              <w:bottom w:val="single" w:color="auto" w:sz="2" w:space="0"/>
              <w:right w:val="single" w:color="auto" w:sz="2" w:space="0"/>
            </w:tcBorders>
            <w:vAlign w:val="center"/>
          </w:tcPr>
          <w:p w14:paraId="27846497">
            <w:pPr>
              <w:spacing w:line="240" w:lineRule="exact"/>
              <w:jc w:val="right"/>
              <w:rPr>
                <w:rFonts w:hint="eastAsia" w:ascii="宋体" w:hAnsi="宋体" w:cs="宋体"/>
                <w:sz w:val="18"/>
                <w:szCs w:val="18"/>
              </w:rPr>
            </w:pPr>
            <w:r>
              <w:rPr>
                <w:rFonts w:ascii="宋体" w:hAnsi="宋体" w:cs="宋体"/>
                <w:sz w:val="18"/>
                <w:szCs w:val="18"/>
              </w:rPr>
              <w:t>-3,992,899.28</w:t>
            </w:r>
          </w:p>
        </w:tc>
      </w:tr>
      <w:tr w14:paraId="20FA8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950EF7">
            <w:pPr>
              <w:spacing w:before="40" w:after="40" w:line="240" w:lineRule="exact"/>
              <w:ind w:firstLine="900" w:firstLineChars="500"/>
              <w:rPr>
                <w:rFonts w:hint="eastAsia" w:ascii="宋体" w:hAnsi="宋体" w:cs="宋体"/>
                <w:sz w:val="18"/>
                <w:szCs w:val="18"/>
              </w:rPr>
            </w:pPr>
            <w:r>
              <w:rPr>
                <w:rFonts w:ascii="宋体" w:hAnsi="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14:paraId="4757652E">
            <w:pPr>
              <w:spacing w:line="240" w:lineRule="exact"/>
              <w:jc w:val="right"/>
              <w:rPr>
                <w:rFonts w:hint="eastAsia" w:ascii="宋体" w:hAnsi="宋体" w:cs="宋体"/>
                <w:sz w:val="18"/>
                <w:szCs w:val="18"/>
              </w:rPr>
            </w:pPr>
            <w:r>
              <w:rPr>
                <w:rFonts w:ascii="宋体" w:hAnsi="宋体" w:cs="宋体"/>
                <w:sz w:val="18"/>
                <w:szCs w:val="18"/>
              </w:rPr>
              <w:t>-2,431,720.21</w:t>
            </w:r>
          </w:p>
        </w:tc>
        <w:tc>
          <w:tcPr>
            <w:tcW w:w="3213" w:type="dxa"/>
            <w:tcBorders>
              <w:top w:val="single" w:color="auto" w:sz="2" w:space="0"/>
              <w:left w:val="single" w:color="auto" w:sz="2" w:space="0"/>
              <w:bottom w:val="single" w:color="auto" w:sz="2" w:space="0"/>
              <w:right w:val="single" w:color="auto" w:sz="2" w:space="0"/>
            </w:tcBorders>
            <w:vAlign w:val="center"/>
          </w:tcPr>
          <w:p w14:paraId="3BFC6AA6">
            <w:pPr>
              <w:spacing w:line="240" w:lineRule="exact"/>
              <w:jc w:val="right"/>
              <w:rPr>
                <w:rFonts w:hint="eastAsia" w:ascii="宋体" w:hAnsi="宋体" w:cs="宋体"/>
                <w:sz w:val="18"/>
                <w:szCs w:val="18"/>
              </w:rPr>
            </w:pPr>
            <w:r>
              <w:rPr>
                <w:rFonts w:ascii="宋体" w:hAnsi="宋体" w:cs="宋体"/>
                <w:sz w:val="18"/>
                <w:szCs w:val="18"/>
              </w:rPr>
              <w:t>-3,992,899.28</w:t>
            </w:r>
          </w:p>
        </w:tc>
      </w:tr>
      <w:tr w14:paraId="4D761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C5204E2">
            <w:pPr>
              <w:spacing w:before="40" w:after="40" w:line="240" w:lineRule="exact"/>
              <w:ind w:firstLine="1440" w:firstLineChars="800"/>
              <w:rPr>
                <w:rFonts w:hint="eastAsia" w:ascii="宋体" w:hAnsi="宋体" w:cs="宋体"/>
                <w:sz w:val="18"/>
                <w:szCs w:val="18"/>
              </w:rPr>
            </w:pPr>
            <w:r>
              <w:rPr>
                <w:rFonts w:ascii="宋体" w:hAnsi="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14:paraId="2118173D">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363DDFF">
            <w:pPr>
              <w:spacing w:line="240" w:lineRule="exact"/>
              <w:jc w:val="right"/>
              <w:rPr>
                <w:rFonts w:hint="eastAsia" w:ascii="宋体" w:hAnsi="宋体" w:cs="宋体"/>
                <w:sz w:val="18"/>
                <w:szCs w:val="18"/>
              </w:rPr>
            </w:pPr>
          </w:p>
        </w:tc>
      </w:tr>
      <w:tr w14:paraId="73E5A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36F444D">
            <w:pPr>
              <w:spacing w:before="40" w:after="40" w:line="240" w:lineRule="exact"/>
              <w:ind w:firstLine="540" w:firstLineChars="300"/>
              <w:rPr>
                <w:rFonts w:hint="eastAsia" w:ascii="宋体" w:hAnsi="宋体" w:cs="宋体"/>
                <w:sz w:val="18"/>
                <w:szCs w:val="18"/>
              </w:rPr>
            </w:pPr>
            <w:r>
              <w:rPr>
                <w:rFonts w:ascii="宋体" w:hAnsi="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064E5F7B">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6100A77">
            <w:pPr>
              <w:spacing w:line="240" w:lineRule="exact"/>
              <w:jc w:val="right"/>
              <w:rPr>
                <w:rFonts w:hint="eastAsia" w:ascii="宋体" w:hAnsi="宋体" w:cs="宋体"/>
                <w:sz w:val="18"/>
                <w:szCs w:val="18"/>
              </w:rPr>
            </w:pPr>
          </w:p>
        </w:tc>
      </w:tr>
      <w:tr w14:paraId="23ECE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009619">
            <w:pPr>
              <w:spacing w:before="40" w:after="40" w:line="240" w:lineRule="exact"/>
              <w:ind w:firstLine="540" w:firstLineChars="300"/>
              <w:rPr>
                <w:rFonts w:hint="eastAsia" w:ascii="宋体" w:hAnsi="宋体" w:cs="宋体"/>
                <w:sz w:val="18"/>
                <w:szCs w:val="18"/>
              </w:rPr>
            </w:pPr>
            <w:r>
              <w:rPr>
                <w:rFonts w:ascii="宋体" w:hAnsi="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70240643">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CFB3C50">
            <w:pPr>
              <w:spacing w:line="240" w:lineRule="exact"/>
              <w:jc w:val="right"/>
              <w:rPr>
                <w:rFonts w:hint="eastAsia" w:ascii="宋体" w:hAnsi="宋体" w:cs="宋体"/>
                <w:sz w:val="18"/>
                <w:szCs w:val="18"/>
              </w:rPr>
            </w:pPr>
          </w:p>
        </w:tc>
      </w:tr>
      <w:tr w14:paraId="4EED7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01E8B7">
            <w:pPr>
              <w:spacing w:before="40" w:after="40" w:line="240" w:lineRule="exact"/>
              <w:ind w:firstLine="540" w:firstLineChars="300"/>
              <w:rPr>
                <w:rFonts w:hint="eastAsia" w:ascii="宋体" w:hAnsi="宋体" w:cs="宋体"/>
                <w:sz w:val="18"/>
                <w:szCs w:val="18"/>
              </w:rPr>
            </w:pPr>
            <w:r>
              <w:rPr>
                <w:rFonts w:ascii="宋体" w:hAnsi="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748B484A">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7678D2F">
            <w:pPr>
              <w:spacing w:line="240" w:lineRule="exact"/>
              <w:jc w:val="right"/>
              <w:rPr>
                <w:rFonts w:hint="eastAsia" w:ascii="宋体" w:hAnsi="宋体" w:cs="宋体"/>
                <w:sz w:val="18"/>
                <w:szCs w:val="18"/>
              </w:rPr>
            </w:pPr>
          </w:p>
        </w:tc>
      </w:tr>
      <w:tr w14:paraId="2DB43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EB25FC">
            <w:pPr>
              <w:spacing w:line="240" w:lineRule="exact"/>
              <w:ind w:firstLine="540" w:firstLineChars="300"/>
              <w:rPr>
                <w:rFonts w:hint="eastAsia" w:ascii="宋体" w:hAnsi="宋体" w:cs="宋体"/>
                <w:sz w:val="18"/>
                <w:szCs w:val="18"/>
              </w:rPr>
            </w:pPr>
            <w:r>
              <w:rPr>
                <w:rFonts w:ascii="宋体" w:hAnsi="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694783C2">
            <w:pPr>
              <w:spacing w:line="240" w:lineRule="exact"/>
              <w:jc w:val="right"/>
              <w:rPr>
                <w:rFonts w:hint="eastAsia" w:ascii="宋体" w:hAnsi="宋体" w:cs="宋体"/>
                <w:sz w:val="18"/>
                <w:szCs w:val="18"/>
              </w:rPr>
            </w:pPr>
            <w:r>
              <w:rPr>
                <w:rFonts w:ascii="宋体" w:hAnsi="宋体" w:cs="宋体"/>
                <w:sz w:val="18"/>
                <w:szCs w:val="18"/>
              </w:rPr>
              <w:t>-857,597.42</w:t>
            </w:r>
          </w:p>
        </w:tc>
        <w:tc>
          <w:tcPr>
            <w:tcW w:w="3213" w:type="dxa"/>
            <w:tcBorders>
              <w:top w:val="single" w:color="auto" w:sz="2" w:space="0"/>
              <w:left w:val="single" w:color="auto" w:sz="2" w:space="0"/>
              <w:bottom w:val="single" w:color="auto" w:sz="2" w:space="0"/>
              <w:right w:val="single" w:color="auto" w:sz="2" w:space="0"/>
            </w:tcBorders>
            <w:vAlign w:val="center"/>
          </w:tcPr>
          <w:p w14:paraId="0A06EDCD">
            <w:pPr>
              <w:spacing w:line="240" w:lineRule="exact"/>
              <w:jc w:val="right"/>
              <w:rPr>
                <w:rFonts w:hint="eastAsia" w:ascii="宋体" w:hAnsi="宋体" w:cs="宋体"/>
                <w:sz w:val="18"/>
                <w:szCs w:val="18"/>
              </w:rPr>
            </w:pPr>
            <w:r>
              <w:rPr>
                <w:rFonts w:ascii="宋体" w:hAnsi="宋体" w:cs="宋体"/>
                <w:sz w:val="18"/>
                <w:szCs w:val="18"/>
              </w:rPr>
              <w:t>196,161.76</w:t>
            </w:r>
          </w:p>
        </w:tc>
      </w:tr>
      <w:tr w14:paraId="3DD8E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256213">
            <w:pPr>
              <w:spacing w:line="240" w:lineRule="exact"/>
              <w:ind w:firstLine="540" w:firstLineChars="300"/>
              <w:rPr>
                <w:rFonts w:hint="eastAsia" w:ascii="宋体" w:hAnsi="宋体" w:cs="宋体"/>
                <w:sz w:val="18"/>
                <w:szCs w:val="18"/>
              </w:rPr>
            </w:pPr>
            <w:r>
              <w:rPr>
                <w:rFonts w:ascii="宋体" w:hAnsi="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43ED7113">
            <w:pPr>
              <w:spacing w:line="240" w:lineRule="exact"/>
              <w:jc w:val="right"/>
              <w:rPr>
                <w:rFonts w:hint="eastAsia" w:ascii="宋体" w:hAnsi="宋体" w:cs="宋体"/>
                <w:sz w:val="18"/>
                <w:szCs w:val="18"/>
              </w:rPr>
            </w:pPr>
            <w:r>
              <w:rPr>
                <w:rFonts w:ascii="宋体" w:hAnsi="宋体" w:cs="宋体"/>
                <w:sz w:val="18"/>
                <w:szCs w:val="18"/>
              </w:rPr>
              <w:t>-11,024,569.06</w:t>
            </w:r>
          </w:p>
        </w:tc>
        <w:tc>
          <w:tcPr>
            <w:tcW w:w="3213" w:type="dxa"/>
            <w:tcBorders>
              <w:top w:val="single" w:color="auto" w:sz="2" w:space="0"/>
              <w:left w:val="single" w:color="auto" w:sz="2" w:space="0"/>
              <w:bottom w:val="single" w:color="auto" w:sz="2" w:space="0"/>
              <w:right w:val="single" w:color="auto" w:sz="2" w:space="0"/>
            </w:tcBorders>
            <w:vAlign w:val="center"/>
          </w:tcPr>
          <w:p w14:paraId="75775E5A">
            <w:pPr>
              <w:spacing w:line="240" w:lineRule="exact"/>
              <w:jc w:val="right"/>
              <w:rPr>
                <w:rFonts w:hint="eastAsia" w:ascii="宋体" w:hAnsi="宋体" w:cs="宋体"/>
                <w:sz w:val="18"/>
                <w:szCs w:val="18"/>
              </w:rPr>
            </w:pPr>
            <w:r>
              <w:rPr>
                <w:rFonts w:ascii="宋体" w:hAnsi="宋体" w:cs="宋体"/>
                <w:sz w:val="18"/>
                <w:szCs w:val="18"/>
              </w:rPr>
              <w:t>-4,000,009.01</w:t>
            </w:r>
          </w:p>
        </w:tc>
      </w:tr>
      <w:tr w14:paraId="2D607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07B701D">
            <w:pPr>
              <w:spacing w:line="240" w:lineRule="exact"/>
              <w:ind w:firstLine="540" w:firstLineChars="300"/>
              <w:rPr>
                <w:rFonts w:hint="eastAsia" w:ascii="宋体" w:hAnsi="宋体" w:cs="宋体"/>
                <w:sz w:val="18"/>
                <w:szCs w:val="18"/>
              </w:rPr>
            </w:pPr>
            <w:r>
              <w:rPr>
                <w:rFonts w:ascii="宋体" w:hAnsi="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470ABC87">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C6CABAA">
            <w:pPr>
              <w:spacing w:line="240" w:lineRule="exact"/>
              <w:jc w:val="right"/>
              <w:rPr>
                <w:rFonts w:hint="eastAsia" w:ascii="宋体" w:hAnsi="宋体" w:cs="宋体"/>
                <w:sz w:val="18"/>
                <w:szCs w:val="18"/>
              </w:rPr>
            </w:pPr>
          </w:p>
        </w:tc>
      </w:tr>
      <w:tr w14:paraId="24EE7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D3FFF2">
            <w:pPr>
              <w:spacing w:line="240" w:lineRule="exact"/>
              <w:rPr>
                <w:rFonts w:hint="eastAsia" w:ascii="宋体" w:hAnsi="宋体" w:cs="宋体"/>
                <w:sz w:val="18"/>
                <w:szCs w:val="18"/>
              </w:rPr>
            </w:pPr>
            <w:r>
              <w:rPr>
                <w:rFonts w:ascii="宋体" w:hAnsi="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482304CC">
            <w:pPr>
              <w:spacing w:line="240" w:lineRule="exact"/>
              <w:jc w:val="right"/>
              <w:rPr>
                <w:rFonts w:hint="eastAsia" w:ascii="宋体" w:hAnsi="宋体" w:cs="宋体"/>
                <w:sz w:val="18"/>
                <w:szCs w:val="18"/>
              </w:rPr>
            </w:pPr>
            <w:r>
              <w:rPr>
                <w:rFonts w:ascii="宋体" w:hAnsi="宋体" w:cs="宋体"/>
                <w:sz w:val="18"/>
                <w:szCs w:val="18"/>
              </w:rPr>
              <w:t>-106,258,850.75</w:t>
            </w:r>
          </w:p>
        </w:tc>
        <w:tc>
          <w:tcPr>
            <w:tcW w:w="3213" w:type="dxa"/>
            <w:tcBorders>
              <w:top w:val="single" w:color="auto" w:sz="2" w:space="0"/>
              <w:left w:val="single" w:color="auto" w:sz="2" w:space="0"/>
              <w:bottom w:val="single" w:color="auto" w:sz="2" w:space="0"/>
              <w:right w:val="single" w:color="auto" w:sz="2" w:space="0"/>
            </w:tcBorders>
            <w:vAlign w:val="center"/>
          </w:tcPr>
          <w:p w14:paraId="32812ECD">
            <w:pPr>
              <w:spacing w:line="240" w:lineRule="exact"/>
              <w:jc w:val="right"/>
              <w:rPr>
                <w:rFonts w:hint="eastAsia" w:ascii="宋体" w:hAnsi="宋体" w:cs="宋体"/>
                <w:sz w:val="18"/>
                <w:szCs w:val="18"/>
              </w:rPr>
            </w:pPr>
            <w:r>
              <w:rPr>
                <w:rFonts w:ascii="宋体" w:hAnsi="宋体" w:cs="宋体"/>
                <w:sz w:val="18"/>
                <w:szCs w:val="18"/>
              </w:rPr>
              <w:t>-68,077,329.21</w:t>
            </w:r>
          </w:p>
        </w:tc>
      </w:tr>
      <w:tr w14:paraId="6ACCF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936862">
            <w:pPr>
              <w:spacing w:line="240" w:lineRule="exact"/>
              <w:ind w:firstLine="180" w:firstLineChars="100"/>
              <w:rPr>
                <w:rFonts w:hint="eastAsia" w:ascii="宋体" w:hAnsi="宋体" w:cs="宋体"/>
                <w:sz w:val="18"/>
                <w:szCs w:val="18"/>
              </w:rPr>
            </w:pPr>
            <w:r>
              <w:rPr>
                <w:rFonts w:ascii="宋体" w:hAnsi="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14:paraId="2079CFFA">
            <w:pPr>
              <w:spacing w:line="240" w:lineRule="exact"/>
              <w:jc w:val="right"/>
              <w:rPr>
                <w:rFonts w:hint="eastAsia" w:ascii="宋体" w:hAnsi="宋体" w:cs="宋体"/>
                <w:sz w:val="18"/>
                <w:szCs w:val="18"/>
              </w:rPr>
            </w:pPr>
            <w:r>
              <w:rPr>
                <w:rFonts w:ascii="宋体" w:hAnsi="宋体" w:cs="宋体"/>
                <w:sz w:val="18"/>
                <w:szCs w:val="18"/>
              </w:rPr>
              <w:t>552,797.29</w:t>
            </w:r>
          </w:p>
        </w:tc>
        <w:tc>
          <w:tcPr>
            <w:tcW w:w="3213" w:type="dxa"/>
            <w:tcBorders>
              <w:top w:val="single" w:color="auto" w:sz="2" w:space="0"/>
              <w:left w:val="single" w:color="auto" w:sz="2" w:space="0"/>
              <w:bottom w:val="single" w:color="auto" w:sz="2" w:space="0"/>
              <w:right w:val="single" w:color="auto" w:sz="2" w:space="0"/>
            </w:tcBorders>
            <w:vAlign w:val="center"/>
          </w:tcPr>
          <w:p w14:paraId="7FE9BC15">
            <w:pPr>
              <w:spacing w:line="240" w:lineRule="exact"/>
              <w:jc w:val="right"/>
              <w:rPr>
                <w:rFonts w:hint="eastAsia" w:ascii="宋体" w:hAnsi="宋体" w:cs="宋体"/>
                <w:sz w:val="18"/>
                <w:szCs w:val="18"/>
              </w:rPr>
            </w:pPr>
            <w:r>
              <w:rPr>
                <w:rFonts w:ascii="宋体" w:hAnsi="宋体" w:cs="宋体"/>
                <w:sz w:val="18"/>
                <w:szCs w:val="18"/>
              </w:rPr>
              <w:t>90,339.95</w:t>
            </w:r>
          </w:p>
        </w:tc>
      </w:tr>
      <w:tr w14:paraId="3B55E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0969C37">
            <w:pPr>
              <w:spacing w:line="240" w:lineRule="exact"/>
              <w:ind w:firstLine="180" w:firstLineChars="100"/>
              <w:rPr>
                <w:rFonts w:hint="eastAsia" w:ascii="宋体" w:hAnsi="宋体" w:cs="宋体"/>
                <w:sz w:val="18"/>
                <w:szCs w:val="18"/>
              </w:rPr>
            </w:pPr>
            <w:r>
              <w:rPr>
                <w:rFonts w:ascii="宋体" w:hAnsi="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14:paraId="4372A31A">
            <w:pPr>
              <w:spacing w:line="240" w:lineRule="exact"/>
              <w:jc w:val="right"/>
              <w:rPr>
                <w:rFonts w:hint="eastAsia" w:ascii="宋体" w:hAnsi="宋体" w:cs="宋体"/>
                <w:sz w:val="18"/>
                <w:szCs w:val="18"/>
              </w:rPr>
            </w:pPr>
            <w:r>
              <w:rPr>
                <w:rFonts w:ascii="宋体" w:hAnsi="宋体" w:cs="宋体"/>
                <w:sz w:val="18"/>
                <w:szCs w:val="18"/>
              </w:rPr>
              <w:t>1,450,231.24</w:t>
            </w:r>
          </w:p>
        </w:tc>
        <w:tc>
          <w:tcPr>
            <w:tcW w:w="3213" w:type="dxa"/>
            <w:tcBorders>
              <w:top w:val="single" w:color="auto" w:sz="2" w:space="0"/>
              <w:left w:val="single" w:color="auto" w:sz="2" w:space="0"/>
              <w:bottom w:val="single" w:color="auto" w:sz="2" w:space="0"/>
              <w:right w:val="single" w:color="auto" w:sz="2" w:space="0"/>
            </w:tcBorders>
            <w:vAlign w:val="center"/>
          </w:tcPr>
          <w:p w14:paraId="74851602">
            <w:pPr>
              <w:spacing w:line="240" w:lineRule="exact"/>
              <w:jc w:val="right"/>
              <w:rPr>
                <w:rFonts w:hint="eastAsia" w:ascii="宋体" w:hAnsi="宋体" w:cs="宋体"/>
                <w:sz w:val="18"/>
                <w:szCs w:val="18"/>
              </w:rPr>
            </w:pPr>
            <w:r>
              <w:rPr>
                <w:rFonts w:ascii="宋体" w:hAnsi="宋体" w:cs="宋体"/>
                <w:sz w:val="18"/>
                <w:szCs w:val="18"/>
              </w:rPr>
              <w:t>1,803,061.60</w:t>
            </w:r>
          </w:p>
        </w:tc>
      </w:tr>
      <w:tr w14:paraId="3B45B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005382">
            <w:pPr>
              <w:spacing w:line="240" w:lineRule="exact"/>
              <w:rPr>
                <w:rFonts w:hint="eastAsia" w:ascii="宋体" w:hAnsi="宋体" w:cs="宋体"/>
                <w:sz w:val="18"/>
                <w:szCs w:val="18"/>
              </w:rPr>
            </w:pPr>
            <w:r>
              <w:rPr>
                <w:rFonts w:ascii="宋体" w:hAnsi="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6C519473">
            <w:pPr>
              <w:spacing w:line="240" w:lineRule="exact"/>
              <w:jc w:val="right"/>
              <w:rPr>
                <w:rFonts w:hint="eastAsia" w:ascii="宋体" w:hAnsi="宋体" w:cs="宋体"/>
                <w:sz w:val="18"/>
                <w:szCs w:val="18"/>
              </w:rPr>
            </w:pPr>
            <w:r>
              <w:rPr>
                <w:rFonts w:ascii="宋体" w:hAnsi="宋体" w:cs="宋体"/>
                <w:sz w:val="18"/>
                <w:szCs w:val="18"/>
              </w:rPr>
              <w:t>-107,156,284.70</w:t>
            </w:r>
          </w:p>
        </w:tc>
        <w:tc>
          <w:tcPr>
            <w:tcW w:w="3213" w:type="dxa"/>
            <w:tcBorders>
              <w:top w:val="single" w:color="auto" w:sz="2" w:space="0"/>
              <w:left w:val="single" w:color="auto" w:sz="2" w:space="0"/>
              <w:bottom w:val="single" w:color="auto" w:sz="2" w:space="0"/>
              <w:right w:val="single" w:color="auto" w:sz="2" w:space="0"/>
            </w:tcBorders>
            <w:vAlign w:val="center"/>
          </w:tcPr>
          <w:p w14:paraId="6B6F0EC9">
            <w:pPr>
              <w:spacing w:line="240" w:lineRule="exact"/>
              <w:jc w:val="right"/>
              <w:rPr>
                <w:rFonts w:hint="eastAsia" w:ascii="宋体" w:hAnsi="宋体" w:cs="宋体"/>
                <w:sz w:val="18"/>
                <w:szCs w:val="18"/>
              </w:rPr>
            </w:pPr>
            <w:r>
              <w:rPr>
                <w:rFonts w:ascii="宋体" w:hAnsi="宋体" w:cs="宋体"/>
                <w:sz w:val="18"/>
                <w:szCs w:val="18"/>
              </w:rPr>
              <w:t>-69,790,050.86</w:t>
            </w:r>
          </w:p>
        </w:tc>
      </w:tr>
      <w:tr w14:paraId="228C6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AB1FCD">
            <w:pPr>
              <w:spacing w:line="240" w:lineRule="exact"/>
              <w:ind w:firstLine="180" w:firstLineChars="100"/>
              <w:rPr>
                <w:rFonts w:hint="eastAsia" w:ascii="宋体" w:hAnsi="宋体" w:cs="宋体"/>
                <w:sz w:val="18"/>
                <w:szCs w:val="18"/>
              </w:rPr>
            </w:pPr>
            <w:r>
              <w:rPr>
                <w:rFonts w:ascii="宋体" w:hAnsi="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14:paraId="4D443066">
            <w:pPr>
              <w:spacing w:line="240" w:lineRule="exact"/>
              <w:jc w:val="right"/>
              <w:rPr>
                <w:rFonts w:hint="eastAsia" w:ascii="宋体" w:hAnsi="宋体" w:cs="宋体"/>
                <w:sz w:val="18"/>
                <w:szCs w:val="18"/>
              </w:rPr>
            </w:pPr>
            <w:r>
              <w:rPr>
                <w:rFonts w:ascii="宋体" w:hAnsi="宋体" w:cs="宋体"/>
                <w:sz w:val="18"/>
                <w:szCs w:val="18"/>
              </w:rPr>
              <w:t>11,743,196.95</w:t>
            </w:r>
          </w:p>
        </w:tc>
        <w:tc>
          <w:tcPr>
            <w:tcW w:w="3213" w:type="dxa"/>
            <w:tcBorders>
              <w:top w:val="single" w:color="auto" w:sz="2" w:space="0"/>
              <w:left w:val="single" w:color="auto" w:sz="2" w:space="0"/>
              <w:bottom w:val="single" w:color="auto" w:sz="2" w:space="0"/>
              <w:right w:val="single" w:color="auto" w:sz="2" w:space="0"/>
            </w:tcBorders>
            <w:vAlign w:val="center"/>
          </w:tcPr>
          <w:p w14:paraId="25E3A680">
            <w:pPr>
              <w:spacing w:line="240" w:lineRule="exact"/>
              <w:jc w:val="right"/>
              <w:rPr>
                <w:rFonts w:hint="eastAsia" w:ascii="宋体" w:hAnsi="宋体" w:cs="宋体"/>
                <w:sz w:val="18"/>
                <w:szCs w:val="18"/>
              </w:rPr>
            </w:pPr>
            <w:r>
              <w:rPr>
                <w:rFonts w:ascii="宋体" w:hAnsi="宋体" w:cs="宋体"/>
                <w:sz w:val="18"/>
                <w:szCs w:val="18"/>
              </w:rPr>
              <w:t>3,967,327.12</w:t>
            </w:r>
          </w:p>
        </w:tc>
      </w:tr>
      <w:tr w14:paraId="296F9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94817C">
            <w:pPr>
              <w:spacing w:line="240" w:lineRule="exact"/>
              <w:rPr>
                <w:rFonts w:hint="eastAsia" w:ascii="宋体" w:hAnsi="宋体" w:cs="宋体"/>
                <w:sz w:val="18"/>
                <w:szCs w:val="18"/>
              </w:rPr>
            </w:pPr>
            <w:r>
              <w:rPr>
                <w:rFonts w:ascii="宋体" w:hAnsi="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051D82EC">
            <w:pPr>
              <w:spacing w:line="240" w:lineRule="exact"/>
              <w:jc w:val="right"/>
              <w:rPr>
                <w:rFonts w:hint="eastAsia" w:ascii="宋体" w:hAnsi="宋体" w:cs="宋体"/>
                <w:sz w:val="18"/>
                <w:szCs w:val="18"/>
              </w:rPr>
            </w:pPr>
            <w:r>
              <w:rPr>
                <w:rFonts w:ascii="宋体" w:hAnsi="宋体" w:cs="宋体"/>
                <w:sz w:val="18"/>
                <w:szCs w:val="18"/>
              </w:rPr>
              <w:t>-118,899,481.65</w:t>
            </w:r>
          </w:p>
        </w:tc>
        <w:tc>
          <w:tcPr>
            <w:tcW w:w="3213" w:type="dxa"/>
            <w:tcBorders>
              <w:top w:val="single" w:color="auto" w:sz="2" w:space="0"/>
              <w:left w:val="single" w:color="auto" w:sz="2" w:space="0"/>
              <w:bottom w:val="single" w:color="auto" w:sz="2" w:space="0"/>
              <w:right w:val="single" w:color="auto" w:sz="2" w:space="0"/>
            </w:tcBorders>
            <w:vAlign w:val="center"/>
          </w:tcPr>
          <w:p w14:paraId="4530D8AB">
            <w:pPr>
              <w:spacing w:line="240" w:lineRule="exact"/>
              <w:jc w:val="right"/>
              <w:rPr>
                <w:rFonts w:hint="eastAsia" w:ascii="宋体" w:hAnsi="宋体" w:cs="宋体"/>
                <w:sz w:val="18"/>
                <w:szCs w:val="18"/>
              </w:rPr>
            </w:pPr>
            <w:r>
              <w:rPr>
                <w:rFonts w:ascii="宋体" w:hAnsi="宋体" w:cs="宋体"/>
                <w:sz w:val="18"/>
                <w:szCs w:val="18"/>
              </w:rPr>
              <w:t>-73,757,377.98</w:t>
            </w:r>
          </w:p>
        </w:tc>
      </w:tr>
      <w:tr w14:paraId="55DC6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7DEBD7">
            <w:pPr>
              <w:spacing w:line="240" w:lineRule="exact"/>
              <w:ind w:firstLine="180" w:firstLineChars="100"/>
              <w:rPr>
                <w:rFonts w:hint="eastAsia" w:ascii="宋体" w:hAnsi="宋体" w:cs="宋体"/>
                <w:sz w:val="18"/>
                <w:szCs w:val="18"/>
              </w:rPr>
            </w:pPr>
            <w:r>
              <w:rPr>
                <w:rFonts w:ascii="宋体" w:hAnsi="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6DFEEF"/>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62733A"/>
        </w:tc>
      </w:tr>
      <w:tr w14:paraId="29798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1EB1B7">
            <w:pPr>
              <w:spacing w:line="240" w:lineRule="exact"/>
              <w:ind w:firstLine="360" w:firstLineChars="200"/>
              <w:rPr>
                <w:rFonts w:hint="eastAsia" w:ascii="宋体" w:hAnsi="宋体" w:cs="宋体"/>
                <w:sz w:val="18"/>
                <w:szCs w:val="18"/>
              </w:rPr>
            </w:pPr>
            <w:r>
              <w:rPr>
                <w:rFonts w:ascii="宋体" w:hAnsi="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0A7093E2">
            <w:pPr>
              <w:spacing w:line="240" w:lineRule="exact"/>
              <w:jc w:val="right"/>
              <w:rPr>
                <w:rFonts w:hint="eastAsia" w:ascii="宋体" w:hAnsi="宋体" w:cs="宋体"/>
                <w:sz w:val="18"/>
                <w:szCs w:val="18"/>
              </w:rPr>
            </w:pPr>
            <w:r>
              <w:rPr>
                <w:rFonts w:ascii="宋体" w:hAnsi="宋体" w:cs="宋体"/>
                <w:sz w:val="18"/>
                <w:szCs w:val="18"/>
              </w:rPr>
              <w:t>-118,899,481.65</w:t>
            </w:r>
          </w:p>
        </w:tc>
        <w:tc>
          <w:tcPr>
            <w:tcW w:w="3213" w:type="dxa"/>
            <w:tcBorders>
              <w:top w:val="single" w:color="auto" w:sz="2" w:space="0"/>
              <w:left w:val="single" w:color="auto" w:sz="2" w:space="0"/>
              <w:bottom w:val="single" w:color="auto" w:sz="2" w:space="0"/>
              <w:right w:val="single" w:color="auto" w:sz="2" w:space="0"/>
            </w:tcBorders>
            <w:vAlign w:val="center"/>
          </w:tcPr>
          <w:p w14:paraId="1F84378B">
            <w:pPr>
              <w:spacing w:line="240" w:lineRule="exact"/>
              <w:jc w:val="right"/>
              <w:rPr>
                <w:rFonts w:hint="eastAsia" w:ascii="宋体" w:hAnsi="宋体" w:cs="宋体"/>
                <w:sz w:val="18"/>
                <w:szCs w:val="18"/>
              </w:rPr>
            </w:pPr>
            <w:r>
              <w:rPr>
                <w:rFonts w:ascii="宋体" w:hAnsi="宋体" w:cs="宋体"/>
                <w:sz w:val="18"/>
                <w:szCs w:val="18"/>
              </w:rPr>
              <w:t>-73,757,377.98</w:t>
            </w:r>
          </w:p>
        </w:tc>
      </w:tr>
      <w:tr w14:paraId="4425E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ED4F70">
            <w:pPr>
              <w:spacing w:line="240" w:lineRule="exact"/>
              <w:ind w:firstLine="360" w:firstLineChars="200"/>
              <w:rPr>
                <w:rFonts w:hint="eastAsia" w:ascii="宋体" w:hAnsi="宋体" w:cs="宋体"/>
                <w:sz w:val="18"/>
                <w:szCs w:val="18"/>
              </w:rPr>
            </w:pPr>
            <w:r>
              <w:rPr>
                <w:rFonts w:ascii="宋体" w:hAnsi="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36374D81">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AA4C131">
            <w:pPr>
              <w:spacing w:line="240" w:lineRule="exact"/>
              <w:jc w:val="right"/>
              <w:rPr>
                <w:rFonts w:hint="eastAsia" w:ascii="宋体" w:hAnsi="宋体" w:cs="宋体"/>
                <w:sz w:val="18"/>
                <w:szCs w:val="18"/>
              </w:rPr>
            </w:pPr>
          </w:p>
        </w:tc>
      </w:tr>
      <w:tr w14:paraId="3263B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670B97">
            <w:pPr>
              <w:spacing w:line="240" w:lineRule="exact"/>
              <w:ind w:firstLine="180" w:firstLineChars="100"/>
              <w:rPr>
                <w:rFonts w:hint="eastAsia" w:ascii="宋体" w:hAnsi="宋体" w:cs="宋体"/>
                <w:sz w:val="18"/>
                <w:szCs w:val="18"/>
              </w:rPr>
            </w:pPr>
            <w:r>
              <w:rPr>
                <w:rFonts w:ascii="宋体" w:hAnsi="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D05B10"/>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ACB952"/>
        </w:tc>
      </w:tr>
      <w:tr w14:paraId="1E6FF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AD8F16">
            <w:pPr>
              <w:spacing w:line="240" w:lineRule="exact"/>
              <w:ind w:firstLine="360" w:firstLineChars="200"/>
              <w:rPr>
                <w:rFonts w:hint="eastAsia" w:ascii="宋体" w:hAnsi="宋体" w:cs="宋体"/>
                <w:sz w:val="18"/>
                <w:szCs w:val="18"/>
              </w:rPr>
            </w:pPr>
            <w:r>
              <w:rPr>
                <w:rFonts w:ascii="宋体" w:hAnsi="宋体" w:cs="宋体"/>
                <w:sz w:val="18"/>
                <w:szCs w:val="18"/>
              </w:rPr>
              <w:t>1.归属于母公司股东的净利润（净亏损以“-”号填列）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74A87EF4">
            <w:pPr>
              <w:spacing w:line="240" w:lineRule="exact"/>
              <w:jc w:val="right"/>
              <w:rPr>
                <w:rFonts w:hint="eastAsia" w:ascii="宋体" w:hAnsi="宋体" w:cs="宋体"/>
                <w:sz w:val="18"/>
                <w:szCs w:val="18"/>
              </w:rPr>
            </w:pPr>
            <w:r>
              <w:rPr>
                <w:rFonts w:ascii="宋体" w:hAnsi="宋体" w:cs="宋体"/>
                <w:sz w:val="18"/>
                <w:szCs w:val="18"/>
              </w:rPr>
              <w:t>-111,584,411.43</w:t>
            </w:r>
          </w:p>
        </w:tc>
        <w:tc>
          <w:tcPr>
            <w:tcW w:w="3213" w:type="dxa"/>
            <w:tcBorders>
              <w:top w:val="single" w:color="auto" w:sz="2" w:space="0"/>
              <w:left w:val="single" w:color="auto" w:sz="2" w:space="0"/>
              <w:bottom w:val="single" w:color="auto" w:sz="2" w:space="0"/>
              <w:right w:val="single" w:color="auto" w:sz="2" w:space="0"/>
            </w:tcBorders>
            <w:vAlign w:val="center"/>
          </w:tcPr>
          <w:p w14:paraId="46423C8B">
            <w:pPr>
              <w:spacing w:line="240" w:lineRule="exact"/>
              <w:jc w:val="right"/>
              <w:rPr>
                <w:rFonts w:hint="eastAsia" w:ascii="宋体" w:hAnsi="宋体" w:cs="宋体"/>
                <w:sz w:val="18"/>
                <w:szCs w:val="18"/>
              </w:rPr>
            </w:pPr>
            <w:r>
              <w:rPr>
                <w:rFonts w:ascii="宋体" w:hAnsi="宋体" w:cs="宋体"/>
                <w:sz w:val="18"/>
                <w:szCs w:val="18"/>
              </w:rPr>
              <w:t>-70,639,938.31</w:t>
            </w:r>
          </w:p>
        </w:tc>
      </w:tr>
      <w:tr w14:paraId="45CA7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614698">
            <w:pPr>
              <w:spacing w:line="240" w:lineRule="exact"/>
              <w:ind w:firstLine="360" w:firstLineChars="200"/>
              <w:rPr>
                <w:rFonts w:hint="eastAsia" w:ascii="宋体" w:hAnsi="宋体" w:cs="宋体"/>
                <w:sz w:val="18"/>
                <w:szCs w:val="18"/>
              </w:rPr>
            </w:pPr>
            <w:r>
              <w:rPr>
                <w:rFonts w:ascii="宋体" w:hAnsi="宋体" w:cs="宋体"/>
                <w:sz w:val="18"/>
                <w:szCs w:val="18"/>
              </w:rPr>
              <w:t>2.少数股东损益（净亏损以“-”号填列）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4C896CC2">
            <w:pPr>
              <w:spacing w:line="240" w:lineRule="exact"/>
              <w:jc w:val="right"/>
              <w:rPr>
                <w:rFonts w:hint="eastAsia" w:ascii="宋体" w:hAnsi="宋体" w:cs="宋体"/>
                <w:sz w:val="18"/>
                <w:szCs w:val="18"/>
              </w:rPr>
            </w:pPr>
            <w:r>
              <w:rPr>
                <w:rFonts w:ascii="宋体" w:hAnsi="宋体" w:cs="宋体"/>
                <w:sz w:val="18"/>
                <w:szCs w:val="18"/>
              </w:rPr>
              <w:t>-7,315,070.22</w:t>
            </w:r>
          </w:p>
        </w:tc>
        <w:tc>
          <w:tcPr>
            <w:tcW w:w="3213" w:type="dxa"/>
            <w:tcBorders>
              <w:top w:val="single" w:color="auto" w:sz="2" w:space="0"/>
              <w:left w:val="single" w:color="auto" w:sz="2" w:space="0"/>
              <w:bottom w:val="single" w:color="auto" w:sz="2" w:space="0"/>
              <w:right w:val="single" w:color="auto" w:sz="2" w:space="0"/>
            </w:tcBorders>
            <w:vAlign w:val="center"/>
          </w:tcPr>
          <w:p w14:paraId="22556ED6">
            <w:pPr>
              <w:spacing w:line="240" w:lineRule="exact"/>
              <w:jc w:val="right"/>
              <w:rPr>
                <w:rFonts w:hint="eastAsia" w:ascii="宋体" w:hAnsi="宋体" w:cs="宋体"/>
                <w:sz w:val="18"/>
                <w:szCs w:val="18"/>
              </w:rPr>
            </w:pPr>
            <w:r>
              <w:rPr>
                <w:rFonts w:ascii="宋体" w:hAnsi="宋体" w:cs="宋体"/>
                <w:sz w:val="18"/>
                <w:szCs w:val="18"/>
              </w:rPr>
              <w:t>-3,117,439.67</w:t>
            </w:r>
          </w:p>
        </w:tc>
      </w:tr>
      <w:tr w14:paraId="728AF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322CCF">
            <w:pPr>
              <w:spacing w:line="240" w:lineRule="exact"/>
              <w:rPr>
                <w:rFonts w:hint="eastAsia" w:ascii="宋体" w:hAnsi="宋体" w:cs="宋体"/>
                <w:sz w:val="18"/>
                <w:szCs w:val="18"/>
              </w:rPr>
            </w:pPr>
            <w:r>
              <w:rPr>
                <w:rFonts w:ascii="宋体" w:hAnsi="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7FEF1C77">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01E67FA">
            <w:pPr>
              <w:spacing w:line="240" w:lineRule="exact"/>
              <w:jc w:val="right"/>
              <w:rPr>
                <w:rFonts w:hint="eastAsia" w:ascii="宋体" w:hAnsi="宋体" w:cs="宋体"/>
                <w:sz w:val="18"/>
                <w:szCs w:val="18"/>
              </w:rPr>
            </w:pPr>
          </w:p>
        </w:tc>
      </w:tr>
      <w:tr w14:paraId="376F8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8B5ACA">
            <w:pPr>
              <w:spacing w:line="240" w:lineRule="exact"/>
              <w:ind w:firstLine="180" w:firstLineChars="100"/>
              <w:rPr>
                <w:rFonts w:hint="eastAsia" w:ascii="宋体" w:hAnsi="宋体" w:cs="宋体"/>
                <w:sz w:val="18"/>
                <w:szCs w:val="18"/>
              </w:rPr>
            </w:pPr>
            <w:r>
              <w:rPr>
                <w:rFonts w:ascii="宋体" w:hAnsi="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03F65BBC">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3395F1F">
            <w:pPr>
              <w:spacing w:line="240" w:lineRule="exact"/>
              <w:jc w:val="right"/>
              <w:rPr>
                <w:rFonts w:hint="eastAsia" w:ascii="宋体" w:hAnsi="宋体" w:cs="宋体"/>
                <w:sz w:val="18"/>
                <w:szCs w:val="18"/>
              </w:rPr>
            </w:pPr>
          </w:p>
        </w:tc>
      </w:tr>
      <w:tr w14:paraId="2B3CC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26C524">
            <w:pPr>
              <w:spacing w:line="240" w:lineRule="exact"/>
              <w:ind w:firstLine="360" w:firstLineChars="200"/>
              <w:rPr>
                <w:rFonts w:hint="eastAsia" w:ascii="宋体" w:hAnsi="宋体" w:cs="宋体"/>
                <w:sz w:val="18"/>
                <w:szCs w:val="18"/>
              </w:rPr>
            </w:pPr>
            <w:r>
              <w:rPr>
                <w:rFonts w:ascii="宋体" w:hAnsi="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3EF72E2E">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807E1EE">
            <w:pPr>
              <w:spacing w:line="240" w:lineRule="exact"/>
              <w:jc w:val="right"/>
              <w:rPr>
                <w:rFonts w:hint="eastAsia" w:ascii="宋体" w:hAnsi="宋体" w:cs="宋体"/>
                <w:sz w:val="18"/>
                <w:szCs w:val="18"/>
              </w:rPr>
            </w:pPr>
          </w:p>
        </w:tc>
      </w:tr>
      <w:tr w14:paraId="57F8F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A535D3">
            <w:pPr>
              <w:spacing w:line="240" w:lineRule="exact"/>
              <w:ind w:firstLine="540" w:firstLineChars="300"/>
              <w:rPr>
                <w:rFonts w:hint="eastAsia" w:ascii="宋体" w:hAnsi="宋体" w:cs="宋体"/>
                <w:sz w:val="18"/>
                <w:szCs w:val="18"/>
              </w:rPr>
            </w:pPr>
            <w:r>
              <w:rPr>
                <w:rFonts w:ascii="宋体" w:hAnsi="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14:paraId="614AB4E0">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5F2F7C2">
            <w:pPr>
              <w:spacing w:line="240" w:lineRule="exact"/>
              <w:jc w:val="right"/>
              <w:rPr>
                <w:rFonts w:hint="eastAsia" w:ascii="宋体" w:hAnsi="宋体" w:cs="宋体"/>
                <w:sz w:val="18"/>
                <w:szCs w:val="18"/>
              </w:rPr>
            </w:pPr>
          </w:p>
        </w:tc>
      </w:tr>
      <w:tr w14:paraId="29FA2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070302">
            <w:pPr>
              <w:spacing w:line="240" w:lineRule="exact"/>
              <w:ind w:firstLine="540" w:firstLineChars="300"/>
              <w:rPr>
                <w:rFonts w:hint="eastAsia" w:ascii="宋体" w:hAnsi="宋体" w:cs="宋体"/>
                <w:sz w:val="18"/>
                <w:szCs w:val="18"/>
              </w:rPr>
            </w:pPr>
            <w:r>
              <w:rPr>
                <w:rFonts w:ascii="宋体" w:hAnsi="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6AFC040E">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F4EC78C">
            <w:pPr>
              <w:spacing w:line="240" w:lineRule="exact"/>
              <w:jc w:val="right"/>
              <w:rPr>
                <w:rFonts w:hint="eastAsia" w:ascii="宋体" w:hAnsi="宋体" w:cs="宋体"/>
                <w:sz w:val="18"/>
                <w:szCs w:val="18"/>
              </w:rPr>
            </w:pPr>
          </w:p>
        </w:tc>
      </w:tr>
      <w:tr w14:paraId="6FE50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56090A6">
            <w:pPr>
              <w:spacing w:line="240" w:lineRule="exact"/>
              <w:ind w:firstLine="540" w:firstLineChars="300"/>
              <w:rPr>
                <w:rFonts w:hint="eastAsia" w:ascii="宋体" w:hAnsi="宋体" w:cs="宋体"/>
                <w:sz w:val="18"/>
                <w:szCs w:val="18"/>
              </w:rPr>
            </w:pPr>
            <w:r>
              <w:rPr>
                <w:rFonts w:ascii="宋体" w:hAnsi="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78500B7E">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6B4F964">
            <w:pPr>
              <w:spacing w:line="240" w:lineRule="exact"/>
              <w:jc w:val="right"/>
              <w:rPr>
                <w:rFonts w:hint="eastAsia" w:ascii="宋体" w:hAnsi="宋体" w:cs="宋体"/>
                <w:sz w:val="18"/>
                <w:szCs w:val="18"/>
              </w:rPr>
            </w:pPr>
          </w:p>
        </w:tc>
      </w:tr>
      <w:tr w14:paraId="41482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C2AB5C">
            <w:pPr>
              <w:spacing w:line="240" w:lineRule="exact"/>
              <w:ind w:firstLine="540" w:firstLineChars="300"/>
              <w:rPr>
                <w:rFonts w:hint="eastAsia" w:ascii="宋体" w:hAnsi="宋体" w:cs="宋体"/>
                <w:sz w:val="18"/>
                <w:szCs w:val="18"/>
              </w:rPr>
            </w:pPr>
            <w:r>
              <w:rPr>
                <w:rFonts w:ascii="宋体" w:hAnsi="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4735AB2C">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A5CE023">
            <w:pPr>
              <w:spacing w:line="240" w:lineRule="exact"/>
              <w:jc w:val="right"/>
              <w:rPr>
                <w:rFonts w:hint="eastAsia" w:ascii="宋体" w:hAnsi="宋体" w:cs="宋体"/>
                <w:sz w:val="18"/>
                <w:szCs w:val="18"/>
              </w:rPr>
            </w:pPr>
          </w:p>
        </w:tc>
      </w:tr>
      <w:tr w14:paraId="164A8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C9AEBD">
            <w:pPr>
              <w:spacing w:line="240" w:lineRule="exact"/>
              <w:ind w:firstLine="540" w:firstLineChars="300"/>
              <w:rPr>
                <w:rFonts w:hint="eastAsia" w:ascii="宋体" w:hAnsi="宋体" w:cs="宋体"/>
                <w:sz w:val="18"/>
                <w:szCs w:val="18"/>
              </w:rPr>
            </w:pPr>
            <w:r>
              <w:rPr>
                <w:rFonts w:ascii="宋体" w:hAnsi="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14:paraId="7DF20BA7">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DDA7CFF">
            <w:pPr>
              <w:spacing w:line="240" w:lineRule="exact"/>
              <w:jc w:val="right"/>
              <w:rPr>
                <w:rFonts w:hint="eastAsia" w:ascii="宋体" w:hAnsi="宋体" w:cs="宋体"/>
                <w:sz w:val="18"/>
                <w:szCs w:val="18"/>
              </w:rPr>
            </w:pPr>
          </w:p>
        </w:tc>
      </w:tr>
      <w:tr w14:paraId="35287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477433">
            <w:pPr>
              <w:spacing w:line="240" w:lineRule="exact"/>
              <w:ind w:firstLine="360" w:firstLineChars="200"/>
              <w:rPr>
                <w:rFonts w:hint="eastAsia" w:ascii="宋体" w:hAnsi="宋体" w:cs="宋体"/>
                <w:sz w:val="18"/>
                <w:szCs w:val="18"/>
              </w:rPr>
            </w:pPr>
            <w:r>
              <w:rPr>
                <w:rFonts w:ascii="宋体" w:hAnsi="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2723D1CD">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D63908B">
            <w:pPr>
              <w:spacing w:line="240" w:lineRule="exact"/>
              <w:jc w:val="right"/>
              <w:rPr>
                <w:rFonts w:hint="eastAsia" w:ascii="宋体" w:hAnsi="宋体" w:cs="宋体"/>
                <w:sz w:val="18"/>
                <w:szCs w:val="18"/>
              </w:rPr>
            </w:pPr>
          </w:p>
        </w:tc>
      </w:tr>
      <w:tr w14:paraId="2AE7A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B46A53">
            <w:pPr>
              <w:spacing w:line="240" w:lineRule="exact"/>
              <w:ind w:firstLine="540" w:firstLineChars="300"/>
              <w:rPr>
                <w:rFonts w:hint="eastAsia" w:ascii="宋体" w:hAnsi="宋体" w:cs="宋体"/>
                <w:sz w:val="18"/>
                <w:szCs w:val="18"/>
              </w:rPr>
            </w:pPr>
            <w:r>
              <w:rPr>
                <w:rFonts w:ascii="宋体" w:hAnsi="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271DD8EE">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E88F645">
            <w:pPr>
              <w:spacing w:line="240" w:lineRule="exact"/>
              <w:jc w:val="right"/>
              <w:rPr>
                <w:rFonts w:hint="eastAsia" w:ascii="宋体" w:hAnsi="宋体" w:cs="宋体"/>
                <w:sz w:val="18"/>
                <w:szCs w:val="18"/>
              </w:rPr>
            </w:pPr>
          </w:p>
        </w:tc>
      </w:tr>
      <w:tr w14:paraId="0E6E2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84EEEE">
            <w:pPr>
              <w:spacing w:line="240" w:lineRule="exact"/>
              <w:ind w:firstLine="540" w:firstLineChars="300"/>
              <w:rPr>
                <w:rFonts w:hint="eastAsia" w:ascii="宋体" w:hAnsi="宋体" w:cs="宋体"/>
                <w:sz w:val="18"/>
                <w:szCs w:val="18"/>
              </w:rPr>
            </w:pPr>
            <w:r>
              <w:rPr>
                <w:rFonts w:ascii="宋体" w:hAnsi="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6D12C6AB">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1CD4AEE">
            <w:pPr>
              <w:spacing w:line="240" w:lineRule="exact"/>
              <w:jc w:val="right"/>
              <w:rPr>
                <w:rFonts w:hint="eastAsia" w:ascii="宋体" w:hAnsi="宋体" w:cs="宋体"/>
                <w:sz w:val="18"/>
                <w:szCs w:val="18"/>
              </w:rPr>
            </w:pPr>
          </w:p>
        </w:tc>
      </w:tr>
      <w:tr w14:paraId="7B0BF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EA2477">
            <w:pPr>
              <w:spacing w:line="240" w:lineRule="exact"/>
              <w:ind w:firstLine="540" w:firstLineChars="300"/>
              <w:rPr>
                <w:rFonts w:hint="eastAsia" w:ascii="宋体" w:hAnsi="宋体" w:cs="宋体"/>
                <w:sz w:val="18"/>
                <w:szCs w:val="18"/>
              </w:rPr>
            </w:pPr>
            <w:r>
              <w:rPr>
                <w:rFonts w:ascii="宋体" w:hAnsi="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14:paraId="611B3735">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D5BD879">
            <w:pPr>
              <w:spacing w:line="240" w:lineRule="exact"/>
              <w:jc w:val="right"/>
              <w:rPr>
                <w:rFonts w:hint="eastAsia" w:ascii="宋体" w:hAnsi="宋体" w:cs="宋体"/>
                <w:sz w:val="18"/>
                <w:szCs w:val="18"/>
              </w:rPr>
            </w:pPr>
          </w:p>
        </w:tc>
      </w:tr>
      <w:tr w14:paraId="58295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162060">
            <w:pPr>
              <w:spacing w:line="240" w:lineRule="exact"/>
              <w:ind w:firstLine="540" w:firstLineChars="300"/>
              <w:rPr>
                <w:rFonts w:hint="eastAsia" w:ascii="宋体" w:hAnsi="宋体" w:cs="宋体"/>
                <w:sz w:val="18"/>
                <w:szCs w:val="18"/>
              </w:rPr>
            </w:pPr>
            <w:r>
              <w:rPr>
                <w:rFonts w:ascii="宋体" w:hAnsi="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14:paraId="54CD34AB">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54B87F5">
            <w:pPr>
              <w:spacing w:line="240" w:lineRule="exact"/>
              <w:jc w:val="right"/>
              <w:rPr>
                <w:rFonts w:hint="eastAsia" w:ascii="宋体" w:hAnsi="宋体" w:cs="宋体"/>
                <w:sz w:val="18"/>
                <w:szCs w:val="18"/>
              </w:rPr>
            </w:pPr>
          </w:p>
        </w:tc>
      </w:tr>
      <w:tr w14:paraId="5DBB9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0243DF">
            <w:pPr>
              <w:spacing w:line="240" w:lineRule="exact"/>
              <w:ind w:firstLine="540" w:firstLineChars="300"/>
              <w:rPr>
                <w:rFonts w:hint="eastAsia" w:ascii="宋体" w:hAnsi="宋体" w:cs="宋体"/>
                <w:sz w:val="18"/>
                <w:szCs w:val="18"/>
              </w:rPr>
            </w:pPr>
            <w:r>
              <w:rPr>
                <w:rFonts w:ascii="宋体" w:hAnsi="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14:paraId="4715CF65">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0F8C326">
            <w:pPr>
              <w:spacing w:line="240" w:lineRule="exact"/>
              <w:jc w:val="right"/>
              <w:rPr>
                <w:rFonts w:hint="eastAsia" w:ascii="宋体" w:hAnsi="宋体" w:cs="宋体"/>
                <w:sz w:val="18"/>
                <w:szCs w:val="18"/>
              </w:rPr>
            </w:pPr>
          </w:p>
        </w:tc>
      </w:tr>
      <w:tr w14:paraId="21E63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220BDBA">
            <w:pPr>
              <w:spacing w:line="240" w:lineRule="exact"/>
              <w:ind w:firstLine="540" w:firstLineChars="300"/>
              <w:rPr>
                <w:rFonts w:hint="eastAsia" w:ascii="宋体" w:hAnsi="宋体" w:cs="宋体"/>
                <w:sz w:val="18"/>
                <w:szCs w:val="18"/>
              </w:rPr>
            </w:pPr>
            <w:r>
              <w:rPr>
                <w:rFonts w:ascii="宋体" w:hAnsi="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14:paraId="5BD5FD68">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725064C">
            <w:pPr>
              <w:spacing w:line="240" w:lineRule="exact"/>
              <w:jc w:val="right"/>
              <w:rPr>
                <w:rFonts w:hint="eastAsia" w:ascii="宋体" w:hAnsi="宋体" w:cs="宋体"/>
                <w:sz w:val="18"/>
                <w:szCs w:val="18"/>
              </w:rPr>
            </w:pPr>
          </w:p>
        </w:tc>
      </w:tr>
      <w:tr w14:paraId="7D72A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79FF95">
            <w:pPr>
              <w:spacing w:line="240" w:lineRule="exact"/>
              <w:ind w:firstLine="540" w:firstLineChars="300"/>
              <w:rPr>
                <w:rFonts w:hint="eastAsia" w:ascii="宋体" w:hAnsi="宋体" w:cs="宋体"/>
                <w:sz w:val="18"/>
                <w:szCs w:val="18"/>
              </w:rPr>
            </w:pPr>
            <w:r>
              <w:rPr>
                <w:rFonts w:ascii="宋体" w:hAnsi="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14:paraId="48F4BEC6">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F9E82F9">
            <w:pPr>
              <w:spacing w:line="240" w:lineRule="exact"/>
              <w:jc w:val="right"/>
              <w:rPr>
                <w:rFonts w:hint="eastAsia" w:ascii="宋体" w:hAnsi="宋体" w:cs="宋体"/>
                <w:sz w:val="18"/>
                <w:szCs w:val="18"/>
              </w:rPr>
            </w:pPr>
          </w:p>
        </w:tc>
      </w:tr>
      <w:tr w14:paraId="7EA6D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ABA57C">
            <w:pPr>
              <w:spacing w:line="240" w:lineRule="exact"/>
              <w:ind w:firstLine="180" w:firstLineChars="100"/>
              <w:rPr>
                <w:rFonts w:hint="eastAsia" w:ascii="宋体" w:hAnsi="宋体" w:cs="宋体"/>
                <w:sz w:val="18"/>
                <w:szCs w:val="18"/>
              </w:rPr>
            </w:pPr>
            <w:r>
              <w:rPr>
                <w:rFonts w:ascii="宋体" w:hAnsi="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30F05BFC">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711509E">
            <w:pPr>
              <w:spacing w:line="240" w:lineRule="exact"/>
              <w:jc w:val="right"/>
              <w:rPr>
                <w:rFonts w:hint="eastAsia" w:ascii="宋体" w:hAnsi="宋体" w:cs="宋体"/>
                <w:sz w:val="18"/>
                <w:szCs w:val="18"/>
              </w:rPr>
            </w:pPr>
          </w:p>
        </w:tc>
      </w:tr>
      <w:tr w14:paraId="625FB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51DA3A">
            <w:pPr>
              <w:spacing w:line="240" w:lineRule="exact"/>
              <w:rPr>
                <w:rFonts w:hint="eastAsia" w:ascii="宋体" w:hAnsi="宋体" w:cs="宋体"/>
                <w:sz w:val="18"/>
                <w:szCs w:val="18"/>
              </w:rPr>
            </w:pPr>
            <w:r>
              <w:rPr>
                <w:rFonts w:ascii="宋体" w:hAnsi="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2DEE9BE7">
            <w:pPr>
              <w:spacing w:line="240" w:lineRule="exact"/>
              <w:jc w:val="right"/>
              <w:rPr>
                <w:rFonts w:hint="eastAsia" w:ascii="宋体" w:hAnsi="宋体" w:cs="宋体"/>
                <w:sz w:val="18"/>
                <w:szCs w:val="18"/>
              </w:rPr>
            </w:pPr>
            <w:r>
              <w:rPr>
                <w:rFonts w:ascii="宋体" w:hAnsi="宋体" w:cs="宋体"/>
                <w:sz w:val="18"/>
                <w:szCs w:val="18"/>
              </w:rPr>
              <w:t>-118,899,481.65</w:t>
            </w:r>
          </w:p>
        </w:tc>
        <w:tc>
          <w:tcPr>
            <w:tcW w:w="3213" w:type="dxa"/>
            <w:tcBorders>
              <w:top w:val="single" w:color="auto" w:sz="2" w:space="0"/>
              <w:left w:val="single" w:color="auto" w:sz="2" w:space="0"/>
              <w:bottom w:val="single" w:color="auto" w:sz="2" w:space="0"/>
              <w:right w:val="single" w:color="auto" w:sz="2" w:space="0"/>
            </w:tcBorders>
            <w:vAlign w:val="center"/>
          </w:tcPr>
          <w:p w14:paraId="1EDBC9B7">
            <w:pPr>
              <w:spacing w:line="240" w:lineRule="exact"/>
              <w:jc w:val="right"/>
              <w:rPr>
                <w:rFonts w:hint="eastAsia" w:ascii="宋体" w:hAnsi="宋体" w:cs="宋体"/>
                <w:sz w:val="18"/>
                <w:szCs w:val="18"/>
              </w:rPr>
            </w:pPr>
            <w:r>
              <w:rPr>
                <w:rFonts w:ascii="宋体" w:hAnsi="宋体" w:cs="宋体"/>
                <w:sz w:val="18"/>
                <w:szCs w:val="18"/>
              </w:rPr>
              <w:t>-73,757,377.98</w:t>
            </w:r>
          </w:p>
        </w:tc>
      </w:tr>
      <w:tr w14:paraId="75E42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3C3282">
            <w:pPr>
              <w:spacing w:line="240" w:lineRule="exact"/>
              <w:ind w:firstLine="180" w:firstLineChars="100"/>
              <w:rPr>
                <w:rFonts w:hint="eastAsia" w:ascii="宋体" w:hAnsi="宋体" w:cs="宋体"/>
                <w:sz w:val="18"/>
                <w:szCs w:val="18"/>
              </w:rPr>
            </w:pPr>
            <w:r>
              <w:rPr>
                <w:rFonts w:ascii="宋体" w:hAnsi="宋体" w:cs="宋体"/>
                <w:sz w:val="18"/>
                <w:szCs w:val="18"/>
              </w:rPr>
              <w:t>（一）归属于母公司所有者的综合收益总额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757F7167">
            <w:pPr>
              <w:spacing w:line="240" w:lineRule="exact"/>
              <w:jc w:val="right"/>
              <w:rPr>
                <w:rFonts w:hint="eastAsia" w:ascii="宋体" w:hAnsi="宋体" w:cs="宋体"/>
                <w:sz w:val="18"/>
                <w:szCs w:val="18"/>
              </w:rPr>
            </w:pPr>
            <w:r>
              <w:rPr>
                <w:rFonts w:ascii="宋体" w:hAnsi="宋体" w:cs="宋体"/>
                <w:sz w:val="18"/>
                <w:szCs w:val="18"/>
              </w:rPr>
              <w:t>-111,584,411.43</w:t>
            </w:r>
          </w:p>
        </w:tc>
        <w:tc>
          <w:tcPr>
            <w:tcW w:w="3213" w:type="dxa"/>
            <w:tcBorders>
              <w:top w:val="single" w:color="auto" w:sz="2" w:space="0"/>
              <w:left w:val="single" w:color="auto" w:sz="2" w:space="0"/>
              <w:bottom w:val="single" w:color="auto" w:sz="2" w:space="0"/>
              <w:right w:val="single" w:color="auto" w:sz="2" w:space="0"/>
            </w:tcBorders>
            <w:vAlign w:val="center"/>
          </w:tcPr>
          <w:p w14:paraId="4AA20AC2">
            <w:pPr>
              <w:spacing w:line="240" w:lineRule="exact"/>
              <w:jc w:val="right"/>
              <w:rPr>
                <w:rFonts w:hint="eastAsia" w:ascii="宋体" w:hAnsi="宋体" w:cs="宋体"/>
                <w:sz w:val="18"/>
                <w:szCs w:val="18"/>
              </w:rPr>
            </w:pPr>
            <w:r>
              <w:rPr>
                <w:rFonts w:ascii="宋体" w:hAnsi="宋体" w:cs="宋体"/>
                <w:sz w:val="18"/>
                <w:szCs w:val="18"/>
              </w:rPr>
              <w:t>-70,639,938.31</w:t>
            </w:r>
          </w:p>
        </w:tc>
      </w:tr>
      <w:tr w14:paraId="3E8BC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908BC1">
            <w:pPr>
              <w:spacing w:line="240" w:lineRule="exact"/>
              <w:ind w:firstLine="180" w:firstLineChars="100"/>
              <w:rPr>
                <w:rFonts w:hint="eastAsia" w:ascii="宋体" w:hAnsi="宋体" w:cs="宋体"/>
                <w:sz w:val="18"/>
                <w:szCs w:val="18"/>
              </w:rPr>
            </w:pPr>
            <w:r>
              <w:rPr>
                <w:rFonts w:ascii="宋体" w:hAnsi="宋体" w:cs="宋体"/>
                <w:sz w:val="18"/>
                <w:szCs w:val="18"/>
              </w:rPr>
              <w:t>（二）归属于少数股东的综合收益总额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344F7BD6">
            <w:pPr>
              <w:spacing w:line="240" w:lineRule="exact"/>
              <w:jc w:val="right"/>
              <w:rPr>
                <w:rFonts w:hint="eastAsia" w:ascii="宋体" w:hAnsi="宋体" w:cs="宋体"/>
                <w:sz w:val="18"/>
                <w:szCs w:val="18"/>
              </w:rPr>
            </w:pPr>
            <w:r>
              <w:rPr>
                <w:rFonts w:ascii="宋体" w:hAnsi="宋体" w:cs="宋体"/>
                <w:sz w:val="18"/>
                <w:szCs w:val="18"/>
              </w:rPr>
              <w:t>-7,315,070.22</w:t>
            </w:r>
          </w:p>
        </w:tc>
        <w:tc>
          <w:tcPr>
            <w:tcW w:w="3213" w:type="dxa"/>
            <w:tcBorders>
              <w:top w:val="single" w:color="auto" w:sz="2" w:space="0"/>
              <w:left w:val="single" w:color="auto" w:sz="2" w:space="0"/>
              <w:bottom w:val="single" w:color="auto" w:sz="2" w:space="0"/>
              <w:right w:val="single" w:color="auto" w:sz="2" w:space="0"/>
            </w:tcBorders>
            <w:vAlign w:val="center"/>
          </w:tcPr>
          <w:p w14:paraId="0DF54875">
            <w:pPr>
              <w:spacing w:line="240" w:lineRule="exact"/>
              <w:jc w:val="right"/>
              <w:rPr>
                <w:rFonts w:hint="eastAsia" w:ascii="宋体" w:hAnsi="宋体" w:cs="宋体"/>
                <w:sz w:val="18"/>
                <w:szCs w:val="18"/>
              </w:rPr>
            </w:pPr>
            <w:r>
              <w:rPr>
                <w:rFonts w:ascii="宋体" w:hAnsi="宋体" w:cs="宋体"/>
                <w:sz w:val="18"/>
                <w:szCs w:val="18"/>
              </w:rPr>
              <w:t>-3,117,439.67</w:t>
            </w:r>
          </w:p>
        </w:tc>
      </w:tr>
      <w:tr w14:paraId="662B0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38E293">
            <w:pPr>
              <w:spacing w:line="240" w:lineRule="exact"/>
              <w:rPr>
                <w:rFonts w:hint="eastAsia" w:ascii="宋体" w:hAnsi="宋体" w:cs="宋体"/>
                <w:sz w:val="18"/>
                <w:szCs w:val="18"/>
              </w:rPr>
            </w:pPr>
            <w:r>
              <w:rPr>
                <w:rFonts w:ascii="宋体" w:hAnsi="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DF6A86"/>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57FA41"/>
        </w:tc>
      </w:tr>
      <w:tr w14:paraId="3A5D2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AE1F57">
            <w:pPr>
              <w:spacing w:line="240" w:lineRule="exact"/>
              <w:ind w:firstLine="180" w:firstLineChars="100"/>
              <w:rPr>
                <w:rFonts w:hint="eastAsia" w:ascii="宋体" w:hAnsi="宋体" w:cs="宋体"/>
                <w:sz w:val="18"/>
                <w:szCs w:val="18"/>
              </w:rPr>
            </w:pPr>
            <w:r>
              <w:rPr>
                <w:rFonts w:ascii="宋体" w:hAnsi="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14:paraId="7E19F782">
            <w:pPr>
              <w:spacing w:line="240" w:lineRule="exact"/>
              <w:jc w:val="right"/>
              <w:rPr>
                <w:rFonts w:hint="eastAsia" w:ascii="宋体" w:hAnsi="宋体" w:cs="宋体"/>
                <w:sz w:val="18"/>
                <w:szCs w:val="18"/>
              </w:rPr>
            </w:pPr>
            <w:r>
              <w:rPr>
                <w:rFonts w:ascii="宋体" w:hAnsi="宋体" w:cs="宋体"/>
                <w:sz w:val="18"/>
                <w:szCs w:val="18"/>
              </w:rPr>
              <w:t>-0.7006</w:t>
            </w:r>
          </w:p>
        </w:tc>
        <w:tc>
          <w:tcPr>
            <w:tcW w:w="3213" w:type="dxa"/>
            <w:tcBorders>
              <w:top w:val="single" w:color="auto" w:sz="2" w:space="0"/>
              <w:left w:val="single" w:color="auto" w:sz="2" w:space="0"/>
              <w:bottom w:val="single" w:color="auto" w:sz="2" w:space="0"/>
              <w:right w:val="single" w:color="auto" w:sz="2" w:space="0"/>
            </w:tcBorders>
            <w:vAlign w:val="center"/>
          </w:tcPr>
          <w:p w14:paraId="26B50470">
            <w:pPr>
              <w:spacing w:line="240" w:lineRule="exact"/>
              <w:jc w:val="right"/>
              <w:rPr>
                <w:rFonts w:hint="eastAsia" w:ascii="宋体" w:hAnsi="宋体" w:cs="宋体"/>
                <w:sz w:val="18"/>
                <w:szCs w:val="18"/>
              </w:rPr>
            </w:pPr>
            <w:r>
              <w:rPr>
                <w:rFonts w:ascii="宋体" w:hAnsi="宋体" w:cs="宋体"/>
                <w:sz w:val="18"/>
                <w:szCs w:val="18"/>
              </w:rPr>
              <w:t>-0.4435</w:t>
            </w:r>
          </w:p>
        </w:tc>
      </w:tr>
      <w:tr w14:paraId="41923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59A66C">
            <w:pPr>
              <w:spacing w:line="240" w:lineRule="exact"/>
              <w:ind w:firstLine="180" w:firstLineChars="100"/>
              <w:rPr>
                <w:rFonts w:hint="eastAsia" w:ascii="宋体" w:hAnsi="宋体" w:cs="宋体"/>
                <w:sz w:val="18"/>
                <w:szCs w:val="18"/>
              </w:rPr>
            </w:pPr>
            <w:r>
              <w:rPr>
                <w:rFonts w:ascii="宋体" w:hAnsi="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14:paraId="61CB91C3">
            <w:pPr>
              <w:spacing w:line="240" w:lineRule="exact"/>
              <w:jc w:val="right"/>
              <w:rPr>
                <w:rFonts w:hint="eastAsia" w:ascii="宋体" w:hAnsi="宋体" w:cs="宋体"/>
                <w:sz w:val="18"/>
                <w:szCs w:val="18"/>
              </w:rPr>
            </w:pPr>
            <w:r>
              <w:rPr>
                <w:rFonts w:ascii="宋体" w:hAnsi="宋体" w:cs="宋体"/>
                <w:sz w:val="18"/>
                <w:szCs w:val="18"/>
              </w:rPr>
              <w:t>-0.7006</w:t>
            </w:r>
          </w:p>
        </w:tc>
        <w:tc>
          <w:tcPr>
            <w:tcW w:w="3213" w:type="dxa"/>
            <w:tcBorders>
              <w:top w:val="single" w:color="auto" w:sz="2" w:space="0"/>
              <w:left w:val="single" w:color="auto" w:sz="2" w:space="0"/>
              <w:bottom w:val="single" w:color="auto" w:sz="2" w:space="0"/>
              <w:right w:val="single" w:color="auto" w:sz="2" w:space="0"/>
            </w:tcBorders>
            <w:vAlign w:val="center"/>
          </w:tcPr>
          <w:p w14:paraId="00399A6D">
            <w:pPr>
              <w:spacing w:line="240" w:lineRule="exact"/>
              <w:jc w:val="right"/>
              <w:rPr>
                <w:rFonts w:hint="eastAsia" w:ascii="宋体" w:hAnsi="宋体" w:cs="宋体"/>
                <w:sz w:val="18"/>
                <w:szCs w:val="18"/>
              </w:rPr>
            </w:pPr>
            <w:r>
              <w:rPr>
                <w:rFonts w:ascii="宋体" w:hAnsi="宋体" w:cs="宋体"/>
                <w:sz w:val="18"/>
                <w:szCs w:val="18"/>
              </w:rPr>
              <w:t>-0.4435</w:t>
            </w:r>
          </w:p>
        </w:tc>
      </w:tr>
    </w:tbl>
    <w:p w14:paraId="30EC2535">
      <w:pPr>
        <w:spacing w:line="240" w:lineRule="exact"/>
        <w:rPr>
          <w:rFonts w:hint="eastAsia" w:ascii="宋体" w:hAnsi="宋体" w:cs="宋体"/>
          <w:sz w:val="18"/>
          <w:szCs w:val="18"/>
        </w:rPr>
      </w:pPr>
      <w:r>
        <w:rPr>
          <w:rFonts w:ascii="宋体" w:hAnsi="宋体" w:cs="宋体"/>
          <w:sz w:val="18"/>
          <w:szCs w:val="18"/>
        </w:rPr>
        <w:t>本期发生同一控制下企业合并的，被合并方在合并前实现的净利润为：元，上期被合并方实现的净利润为：元。</w:t>
      </w:r>
    </w:p>
    <w:p w14:paraId="0B50BF08">
      <w:pPr>
        <w:spacing w:line="240" w:lineRule="exact"/>
        <w:rPr>
          <w:rFonts w:hint="eastAsia" w:ascii="宋体" w:hAnsi="宋体" w:cs="宋体"/>
          <w:sz w:val="18"/>
          <w:szCs w:val="18"/>
        </w:rPr>
      </w:pPr>
      <w:r>
        <w:rPr>
          <w:rFonts w:ascii="宋体" w:hAnsi="宋体" w:cs="宋体"/>
          <w:sz w:val="18"/>
          <w:szCs w:val="18"/>
        </w:rPr>
        <w:t>法定代表人：李国平       主管会计工作负责人：官建辉      会计机构负责人：林艳虹</w:t>
      </w:r>
    </w:p>
    <w:p w14:paraId="1124E0A4">
      <w:pPr>
        <w:pStyle w:val="4"/>
        <w:spacing w:line="280" w:lineRule="exact"/>
        <w:jc w:val="left"/>
        <w:rPr>
          <w:rFonts w:hint="eastAsia" w:ascii="宋体" w:hAnsi="宋体" w:cs="宋体"/>
          <w:b/>
          <w:bCs/>
        </w:rPr>
      </w:pPr>
      <w:bookmarkStart w:id="14" w:name="_Toc988902"/>
      <w:r>
        <w:rPr>
          <w:rFonts w:ascii="宋体" w:hAnsi="宋体" w:cs="宋体"/>
          <w:b/>
          <w:bCs/>
        </w:rPr>
        <w:t>3、合并年初到报告期末现金流量表</w:t>
      </w:r>
      <w:bookmarkEnd w:id="14"/>
    </w:p>
    <w:p w14:paraId="3DDB1FBA">
      <w:pPr>
        <w:spacing w:line="240" w:lineRule="exact"/>
        <w:jc w:val="right"/>
        <w:rPr>
          <w:rFonts w:hint="eastAsia" w:ascii="宋体" w:hAnsi="宋体" w:cs="宋体"/>
          <w:sz w:val="18"/>
          <w:szCs w:val="18"/>
        </w:rPr>
      </w:pPr>
      <w:r>
        <w:rPr>
          <w:rFonts w:ascii="宋体" w:hAnsi="宋体" w:cs="宋体"/>
          <w:sz w:val="18"/>
          <w:szCs w:val="18"/>
        </w:rPr>
        <w:t>单位：元</w:t>
      </w:r>
    </w:p>
    <w:tbl>
      <w:tblPr>
        <w:tblStyle w:val="8"/>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7F79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A4EAC6">
            <w:pPr>
              <w:spacing w:line="240" w:lineRule="exact"/>
              <w:jc w:val="center"/>
              <w:rPr>
                <w:rFonts w:hint="eastAsia" w:ascii="宋体" w:hAnsi="宋体" w:cs="宋体"/>
                <w:sz w:val="18"/>
                <w:szCs w:val="18"/>
              </w:rPr>
            </w:pPr>
            <w:r>
              <w:rPr>
                <w:rFonts w:ascii="宋体" w:hAnsi="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EDF40D">
            <w:pPr>
              <w:spacing w:line="240" w:lineRule="exact"/>
              <w:jc w:val="center"/>
              <w:rPr>
                <w:rFonts w:hint="eastAsia" w:ascii="宋体" w:hAnsi="宋体" w:cs="宋体"/>
                <w:sz w:val="18"/>
                <w:szCs w:val="18"/>
              </w:rPr>
            </w:pPr>
            <w:r>
              <w:rPr>
                <w:rFonts w:ascii="宋体" w:hAnsi="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C05634">
            <w:pPr>
              <w:spacing w:line="240" w:lineRule="exact"/>
              <w:jc w:val="center"/>
              <w:rPr>
                <w:rFonts w:hint="eastAsia" w:ascii="宋体" w:hAnsi="宋体" w:cs="宋体"/>
                <w:sz w:val="18"/>
                <w:szCs w:val="18"/>
              </w:rPr>
            </w:pPr>
            <w:r>
              <w:rPr>
                <w:rFonts w:ascii="宋体" w:hAnsi="宋体" w:cs="宋体"/>
                <w:sz w:val="18"/>
                <w:szCs w:val="18"/>
              </w:rPr>
              <w:t>上期发生额</w:t>
            </w:r>
          </w:p>
        </w:tc>
      </w:tr>
      <w:tr w14:paraId="5EA35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77B890">
            <w:pPr>
              <w:spacing w:line="240" w:lineRule="exact"/>
              <w:rPr>
                <w:rFonts w:hint="eastAsia" w:ascii="宋体" w:hAnsi="宋体" w:cs="宋体"/>
                <w:sz w:val="18"/>
                <w:szCs w:val="18"/>
              </w:rPr>
            </w:pPr>
            <w:r>
              <w:rPr>
                <w:rFonts w:ascii="宋体" w:hAnsi="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FC90B6"/>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A0BB50"/>
        </w:tc>
      </w:tr>
      <w:tr w14:paraId="418E9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19AC84">
            <w:pPr>
              <w:spacing w:line="240" w:lineRule="exact"/>
              <w:ind w:firstLine="180" w:firstLineChars="100"/>
              <w:rPr>
                <w:rFonts w:hint="eastAsia" w:ascii="宋体" w:hAnsi="宋体" w:cs="宋体"/>
                <w:sz w:val="18"/>
                <w:szCs w:val="18"/>
              </w:rPr>
            </w:pPr>
            <w:r>
              <w:rPr>
                <w:rFonts w:ascii="宋体" w:hAnsi="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53748D9D">
            <w:pPr>
              <w:spacing w:line="240" w:lineRule="exact"/>
              <w:jc w:val="right"/>
              <w:rPr>
                <w:rFonts w:hint="eastAsia" w:ascii="宋体" w:hAnsi="宋体" w:cs="宋体"/>
                <w:sz w:val="18"/>
                <w:szCs w:val="18"/>
              </w:rPr>
            </w:pPr>
            <w:r>
              <w:rPr>
                <w:rFonts w:ascii="宋体" w:hAnsi="宋体" w:cs="宋体"/>
                <w:sz w:val="18"/>
                <w:szCs w:val="18"/>
              </w:rPr>
              <w:t>344,549,305.95</w:t>
            </w:r>
          </w:p>
        </w:tc>
        <w:tc>
          <w:tcPr>
            <w:tcW w:w="3213" w:type="dxa"/>
            <w:tcBorders>
              <w:top w:val="single" w:color="auto" w:sz="2" w:space="0"/>
              <w:left w:val="single" w:color="auto" w:sz="2" w:space="0"/>
              <w:bottom w:val="single" w:color="auto" w:sz="2" w:space="0"/>
              <w:right w:val="single" w:color="auto" w:sz="2" w:space="0"/>
            </w:tcBorders>
            <w:vAlign w:val="center"/>
          </w:tcPr>
          <w:p w14:paraId="332D47AB">
            <w:pPr>
              <w:spacing w:line="240" w:lineRule="exact"/>
              <w:jc w:val="right"/>
              <w:rPr>
                <w:rFonts w:hint="eastAsia" w:ascii="宋体" w:hAnsi="宋体" w:cs="宋体"/>
                <w:sz w:val="18"/>
                <w:szCs w:val="18"/>
              </w:rPr>
            </w:pPr>
            <w:r>
              <w:rPr>
                <w:rFonts w:ascii="宋体" w:hAnsi="宋体" w:cs="宋体"/>
                <w:sz w:val="18"/>
                <w:szCs w:val="18"/>
              </w:rPr>
              <w:t>371,163,677.73</w:t>
            </w:r>
          </w:p>
        </w:tc>
      </w:tr>
      <w:tr w14:paraId="46C16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C6F785">
            <w:pPr>
              <w:spacing w:before="40" w:after="40" w:line="240" w:lineRule="exact"/>
              <w:ind w:firstLine="180" w:firstLineChars="100"/>
              <w:rPr>
                <w:rFonts w:hint="eastAsia" w:ascii="宋体" w:hAnsi="宋体" w:cs="宋体"/>
                <w:sz w:val="18"/>
                <w:szCs w:val="18"/>
              </w:rPr>
            </w:pPr>
            <w:r>
              <w:rPr>
                <w:rFonts w:ascii="宋体" w:hAnsi="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448BDEAE">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832DE5D">
            <w:pPr>
              <w:spacing w:line="240" w:lineRule="exact"/>
              <w:jc w:val="right"/>
              <w:rPr>
                <w:rFonts w:hint="eastAsia" w:ascii="宋体" w:hAnsi="宋体" w:cs="宋体"/>
                <w:sz w:val="18"/>
                <w:szCs w:val="18"/>
              </w:rPr>
            </w:pPr>
          </w:p>
        </w:tc>
      </w:tr>
      <w:tr w14:paraId="72D2C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713EC2">
            <w:pPr>
              <w:spacing w:before="40" w:after="40" w:line="240" w:lineRule="exact"/>
              <w:ind w:firstLine="180" w:firstLineChars="100"/>
              <w:rPr>
                <w:rFonts w:hint="eastAsia" w:ascii="宋体" w:hAnsi="宋体" w:cs="宋体"/>
                <w:sz w:val="18"/>
                <w:szCs w:val="18"/>
              </w:rPr>
            </w:pPr>
            <w:r>
              <w:rPr>
                <w:rFonts w:ascii="宋体" w:hAnsi="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68493BBB">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AA8B0E4">
            <w:pPr>
              <w:spacing w:line="240" w:lineRule="exact"/>
              <w:jc w:val="right"/>
              <w:rPr>
                <w:rFonts w:hint="eastAsia" w:ascii="宋体" w:hAnsi="宋体" w:cs="宋体"/>
                <w:sz w:val="18"/>
                <w:szCs w:val="18"/>
              </w:rPr>
            </w:pPr>
          </w:p>
        </w:tc>
      </w:tr>
      <w:tr w14:paraId="21CB3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76CD4C">
            <w:pPr>
              <w:spacing w:line="240" w:lineRule="exact"/>
              <w:ind w:firstLine="180" w:firstLineChars="100"/>
              <w:rPr>
                <w:rFonts w:hint="eastAsia" w:ascii="宋体" w:hAnsi="宋体" w:cs="宋体"/>
                <w:sz w:val="18"/>
                <w:szCs w:val="18"/>
              </w:rPr>
            </w:pPr>
            <w:r>
              <w:rPr>
                <w:rFonts w:ascii="宋体" w:hAnsi="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36A7D085">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3510E51">
            <w:pPr>
              <w:spacing w:line="240" w:lineRule="exact"/>
              <w:jc w:val="right"/>
              <w:rPr>
                <w:rFonts w:hint="eastAsia" w:ascii="宋体" w:hAnsi="宋体" w:cs="宋体"/>
                <w:sz w:val="18"/>
                <w:szCs w:val="18"/>
              </w:rPr>
            </w:pPr>
          </w:p>
        </w:tc>
      </w:tr>
      <w:tr w14:paraId="4B6E5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0D5828">
            <w:pPr>
              <w:spacing w:before="40" w:after="40" w:line="240" w:lineRule="exact"/>
              <w:ind w:firstLine="180" w:firstLineChars="100"/>
              <w:rPr>
                <w:rFonts w:hint="eastAsia" w:ascii="宋体" w:hAnsi="宋体" w:cs="宋体"/>
                <w:sz w:val="18"/>
                <w:szCs w:val="18"/>
              </w:rPr>
            </w:pPr>
            <w:r>
              <w:rPr>
                <w:rFonts w:ascii="宋体" w:hAnsi="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14:paraId="0C01976E">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9DA15EF">
            <w:pPr>
              <w:spacing w:line="240" w:lineRule="exact"/>
              <w:jc w:val="right"/>
              <w:rPr>
                <w:rFonts w:hint="eastAsia" w:ascii="宋体" w:hAnsi="宋体" w:cs="宋体"/>
                <w:sz w:val="18"/>
                <w:szCs w:val="18"/>
              </w:rPr>
            </w:pPr>
          </w:p>
        </w:tc>
      </w:tr>
      <w:tr w14:paraId="7FC85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AEF18E">
            <w:pPr>
              <w:spacing w:before="40" w:after="40" w:line="240" w:lineRule="exact"/>
              <w:ind w:firstLine="180" w:firstLineChars="100"/>
              <w:rPr>
                <w:rFonts w:hint="eastAsia" w:ascii="宋体" w:hAnsi="宋体" w:cs="宋体"/>
                <w:sz w:val="18"/>
                <w:szCs w:val="18"/>
              </w:rPr>
            </w:pPr>
            <w:r>
              <w:rPr>
                <w:rFonts w:ascii="宋体" w:hAnsi="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1C3BD1AE">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179D7A4">
            <w:pPr>
              <w:spacing w:line="240" w:lineRule="exact"/>
              <w:jc w:val="right"/>
              <w:rPr>
                <w:rFonts w:hint="eastAsia" w:ascii="宋体" w:hAnsi="宋体" w:cs="宋体"/>
                <w:sz w:val="18"/>
                <w:szCs w:val="18"/>
              </w:rPr>
            </w:pPr>
          </w:p>
        </w:tc>
      </w:tr>
      <w:tr w14:paraId="19A66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6FE52D">
            <w:pPr>
              <w:spacing w:before="40" w:after="40" w:line="240" w:lineRule="exact"/>
              <w:ind w:firstLine="180" w:firstLineChars="100"/>
              <w:rPr>
                <w:rFonts w:hint="eastAsia" w:ascii="宋体" w:hAnsi="宋体" w:cs="宋体"/>
                <w:sz w:val="18"/>
                <w:szCs w:val="18"/>
              </w:rPr>
            </w:pPr>
            <w:r>
              <w:rPr>
                <w:rFonts w:ascii="宋体" w:hAnsi="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37E6D9F3">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50BE1FC">
            <w:pPr>
              <w:spacing w:line="240" w:lineRule="exact"/>
              <w:jc w:val="right"/>
              <w:rPr>
                <w:rFonts w:hint="eastAsia" w:ascii="宋体" w:hAnsi="宋体" w:cs="宋体"/>
                <w:sz w:val="18"/>
                <w:szCs w:val="18"/>
              </w:rPr>
            </w:pPr>
          </w:p>
        </w:tc>
      </w:tr>
      <w:tr w14:paraId="4B421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D6A6E6">
            <w:pPr>
              <w:spacing w:line="240" w:lineRule="exact"/>
              <w:ind w:firstLine="180" w:firstLineChars="100"/>
              <w:rPr>
                <w:rFonts w:hint="eastAsia" w:ascii="宋体" w:hAnsi="宋体" w:cs="宋体"/>
                <w:sz w:val="18"/>
                <w:szCs w:val="18"/>
              </w:rPr>
            </w:pPr>
            <w:r>
              <w:rPr>
                <w:rFonts w:ascii="宋体" w:hAnsi="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14:paraId="4C3FAC3D">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CCC5770">
            <w:pPr>
              <w:spacing w:line="240" w:lineRule="exact"/>
              <w:jc w:val="right"/>
              <w:rPr>
                <w:rFonts w:hint="eastAsia" w:ascii="宋体" w:hAnsi="宋体" w:cs="宋体"/>
                <w:sz w:val="18"/>
                <w:szCs w:val="18"/>
              </w:rPr>
            </w:pPr>
          </w:p>
        </w:tc>
      </w:tr>
      <w:tr w14:paraId="44B1D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C651CA6">
            <w:pPr>
              <w:spacing w:line="240" w:lineRule="exact"/>
              <w:ind w:firstLine="180" w:firstLineChars="100"/>
              <w:rPr>
                <w:rFonts w:hint="eastAsia" w:ascii="宋体" w:hAnsi="宋体" w:cs="宋体"/>
                <w:sz w:val="18"/>
                <w:szCs w:val="18"/>
              </w:rPr>
            </w:pPr>
            <w:r>
              <w:rPr>
                <w:rFonts w:ascii="宋体" w:hAnsi="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251C603F">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130D868">
            <w:pPr>
              <w:spacing w:line="240" w:lineRule="exact"/>
              <w:jc w:val="right"/>
              <w:rPr>
                <w:rFonts w:hint="eastAsia" w:ascii="宋体" w:hAnsi="宋体" w:cs="宋体"/>
                <w:sz w:val="18"/>
                <w:szCs w:val="18"/>
              </w:rPr>
            </w:pPr>
          </w:p>
        </w:tc>
      </w:tr>
      <w:tr w14:paraId="372C1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4F3EAE">
            <w:pPr>
              <w:spacing w:line="240" w:lineRule="exact"/>
              <w:ind w:firstLine="180" w:firstLineChars="100"/>
              <w:rPr>
                <w:rFonts w:hint="eastAsia" w:ascii="宋体" w:hAnsi="宋体" w:cs="宋体"/>
                <w:sz w:val="18"/>
                <w:szCs w:val="18"/>
              </w:rPr>
            </w:pPr>
            <w:r>
              <w:rPr>
                <w:rFonts w:ascii="宋体" w:hAnsi="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48009803">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359FC94">
            <w:pPr>
              <w:spacing w:line="240" w:lineRule="exact"/>
              <w:jc w:val="right"/>
              <w:rPr>
                <w:rFonts w:hint="eastAsia" w:ascii="宋体" w:hAnsi="宋体" w:cs="宋体"/>
                <w:sz w:val="18"/>
                <w:szCs w:val="18"/>
              </w:rPr>
            </w:pPr>
          </w:p>
        </w:tc>
      </w:tr>
      <w:tr w14:paraId="274DA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1E7E81">
            <w:pPr>
              <w:spacing w:before="40" w:after="40" w:line="240" w:lineRule="exact"/>
              <w:ind w:firstLine="180" w:firstLineChars="100"/>
              <w:rPr>
                <w:rFonts w:hint="eastAsia" w:ascii="宋体" w:hAnsi="宋体" w:cs="宋体"/>
                <w:sz w:val="18"/>
                <w:szCs w:val="18"/>
              </w:rPr>
            </w:pPr>
            <w:r>
              <w:rPr>
                <w:rFonts w:ascii="宋体" w:hAnsi="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2D5A9CA3">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4D9639F">
            <w:pPr>
              <w:spacing w:line="240" w:lineRule="exact"/>
              <w:jc w:val="right"/>
              <w:rPr>
                <w:rFonts w:hint="eastAsia" w:ascii="宋体" w:hAnsi="宋体" w:cs="宋体"/>
                <w:sz w:val="18"/>
                <w:szCs w:val="18"/>
              </w:rPr>
            </w:pPr>
          </w:p>
        </w:tc>
      </w:tr>
      <w:tr w14:paraId="72A41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8447CA">
            <w:pPr>
              <w:spacing w:before="40" w:after="40" w:line="240" w:lineRule="exact"/>
              <w:ind w:firstLine="180" w:firstLineChars="100"/>
              <w:rPr>
                <w:rFonts w:hint="eastAsia" w:ascii="宋体" w:hAnsi="宋体" w:cs="宋体"/>
                <w:sz w:val="18"/>
                <w:szCs w:val="18"/>
              </w:rPr>
            </w:pPr>
            <w:r>
              <w:rPr>
                <w:rFonts w:ascii="宋体" w:hAnsi="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14:paraId="1EDF8649">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29CCAAA">
            <w:pPr>
              <w:spacing w:line="240" w:lineRule="exact"/>
              <w:jc w:val="right"/>
              <w:rPr>
                <w:rFonts w:hint="eastAsia" w:ascii="宋体" w:hAnsi="宋体" w:cs="宋体"/>
                <w:sz w:val="18"/>
                <w:szCs w:val="18"/>
              </w:rPr>
            </w:pPr>
          </w:p>
        </w:tc>
      </w:tr>
      <w:tr w14:paraId="27420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B03418">
            <w:pPr>
              <w:spacing w:line="240" w:lineRule="exact"/>
              <w:ind w:firstLine="180" w:firstLineChars="100"/>
              <w:rPr>
                <w:rFonts w:hint="eastAsia" w:ascii="宋体" w:hAnsi="宋体" w:cs="宋体"/>
                <w:sz w:val="18"/>
                <w:szCs w:val="18"/>
              </w:rPr>
            </w:pPr>
            <w:r>
              <w:rPr>
                <w:rFonts w:ascii="宋体" w:hAnsi="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5EA99A3D">
            <w:pPr>
              <w:spacing w:line="240" w:lineRule="exact"/>
              <w:jc w:val="right"/>
              <w:rPr>
                <w:rFonts w:hint="eastAsia" w:ascii="宋体" w:hAnsi="宋体" w:cs="宋体"/>
                <w:sz w:val="18"/>
                <w:szCs w:val="18"/>
              </w:rPr>
            </w:pPr>
            <w:r>
              <w:rPr>
                <w:rFonts w:ascii="宋体" w:hAnsi="宋体" w:cs="宋体"/>
                <w:sz w:val="18"/>
                <w:szCs w:val="18"/>
              </w:rPr>
              <w:t>18,173,702.57</w:t>
            </w:r>
          </w:p>
        </w:tc>
        <w:tc>
          <w:tcPr>
            <w:tcW w:w="3213" w:type="dxa"/>
            <w:tcBorders>
              <w:top w:val="single" w:color="auto" w:sz="2" w:space="0"/>
              <w:left w:val="single" w:color="auto" w:sz="2" w:space="0"/>
              <w:bottom w:val="single" w:color="auto" w:sz="2" w:space="0"/>
              <w:right w:val="single" w:color="auto" w:sz="2" w:space="0"/>
            </w:tcBorders>
            <w:vAlign w:val="center"/>
          </w:tcPr>
          <w:p w14:paraId="146E63C2">
            <w:pPr>
              <w:spacing w:line="240" w:lineRule="exact"/>
              <w:jc w:val="right"/>
              <w:rPr>
                <w:rFonts w:hint="eastAsia" w:ascii="宋体" w:hAnsi="宋体" w:cs="宋体"/>
                <w:sz w:val="18"/>
                <w:szCs w:val="18"/>
              </w:rPr>
            </w:pPr>
            <w:r>
              <w:rPr>
                <w:rFonts w:ascii="宋体" w:hAnsi="宋体" w:cs="宋体"/>
                <w:sz w:val="18"/>
                <w:szCs w:val="18"/>
              </w:rPr>
              <w:t>18,183,267.19</w:t>
            </w:r>
          </w:p>
        </w:tc>
      </w:tr>
      <w:tr w14:paraId="56A29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E9DCB7">
            <w:pPr>
              <w:spacing w:line="240" w:lineRule="exact"/>
              <w:rPr>
                <w:rFonts w:hint="eastAsia" w:ascii="宋体" w:hAnsi="宋体" w:cs="宋体"/>
                <w:sz w:val="18"/>
                <w:szCs w:val="18"/>
              </w:rPr>
            </w:pPr>
            <w:r>
              <w:rPr>
                <w:rFonts w:ascii="宋体" w:hAnsi="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00B6633B">
            <w:pPr>
              <w:spacing w:line="240" w:lineRule="exact"/>
              <w:jc w:val="right"/>
              <w:rPr>
                <w:rFonts w:hint="eastAsia" w:ascii="宋体" w:hAnsi="宋体" w:cs="宋体"/>
                <w:sz w:val="18"/>
                <w:szCs w:val="18"/>
              </w:rPr>
            </w:pPr>
            <w:r>
              <w:rPr>
                <w:rFonts w:ascii="宋体" w:hAnsi="宋体" w:cs="宋体"/>
                <w:sz w:val="18"/>
                <w:szCs w:val="18"/>
              </w:rPr>
              <w:t>362,723,008.52</w:t>
            </w:r>
          </w:p>
        </w:tc>
        <w:tc>
          <w:tcPr>
            <w:tcW w:w="3213" w:type="dxa"/>
            <w:tcBorders>
              <w:top w:val="single" w:color="auto" w:sz="2" w:space="0"/>
              <w:left w:val="single" w:color="auto" w:sz="2" w:space="0"/>
              <w:bottom w:val="single" w:color="auto" w:sz="2" w:space="0"/>
              <w:right w:val="single" w:color="auto" w:sz="2" w:space="0"/>
            </w:tcBorders>
            <w:vAlign w:val="center"/>
          </w:tcPr>
          <w:p w14:paraId="6D436703">
            <w:pPr>
              <w:spacing w:line="240" w:lineRule="exact"/>
              <w:jc w:val="right"/>
              <w:rPr>
                <w:rFonts w:hint="eastAsia" w:ascii="宋体" w:hAnsi="宋体" w:cs="宋体"/>
                <w:sz w:val="18"/>
                <w:szCs w:val="18"/>
              </w:rPr>
            </w:pPr>
            <w:r>
              <w:rPr>
                <w:rFonts w:ascii="宋体" w:hAnsi="宋体" w:cs="宋体"/>
                <w:sz w:val="18"/>
                <w:szCs w:val="18"/>
              </w:rPr>
              <w:t>389,346,944.92</w:t>
            </w:r>
          </w:p>
        </w:tc>
      </w:tr>
      <w:tr w14:paraId="5BBF5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287045E">
            <w:pPr>
              <w:spacing w:before="40" w:after="40" w:line="240" w:lineRule="exact"/>
              <w:ind w:firstLine="180" w:firstLineChars="100"/>
              <w:rPr>
                <w:rFonts w:hint="eastAsia" w:ascii="宋体" w:hAnsi="宋体" w:cs="宋体"/>
                <w:sz w:val="18"/>
                <w:szCs w:val="18"/>
              </w:rPr>
            </w:pPr>
            <w:r>
              <w:rPr>
                <w:rFonts w:ascii="宋体" w:hAnsi="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2A2059AA">
            <w:pPr>
              <w:spacing w:line="240" w:lineRule="exact"/>
              <w:jc w:val="right"/>
              <w:rPr>
                <w:rFonts w:hint="eastAsia" w:ascii="宋体" w:hAnsi="宋体" w:cs="宋体"/>
                <w:sz w:val="18"/>
                <w:szCs w:val="18"/>
              </w:rPr>
            </w:pPr>
            <w:r>
              <w:rPr>
                <w:rFonts w:ascii="宋体" w:hAnsi="宋体" w:cs="宋体"/>
                <w:sz w:val="18"/>
                <w:szCs w:val="18"/>
              </w:rPr>
              <w:t>59,021,747.17</w:t>
            </w:r>
          </w:p>
        </w:tc>
        <w:tc>
          <w:tcPr>
            <w:tcW w:w="3213" w:type="dxa"/>
            <w:tcBorders>
              <w:top w:val="single" w:color="auto" w:sz="2" w:space="0"/>
              <w:left w:val="single" w:color="auto" w:sz="2" w:space="0"/>
              <w:bottom w:val="single" w:color="auto" w:sz="2" w:space="0"/>
              <w:right w:val="single" w:color="auto" w:sz="2" w:space="0"/>
            </w:tcBorders>
            <w:vAlign w:val="center"/>
          </w:tcPr>
          <w:p w14:paraId="671CCF24">
            <w:pPr>
              <w:spacing w:line="240" w:lineRule="exact"/>
              <w:jc w:val="right"/>
              <w:rPr>
                <w:rFonts w:hint="eastAsia" w:ascii="宋体" w:hAnsi="宋体" w:cs="宋体"/>
                <w:sz w:val="18"/>
                <w:szCs w:val="18"/>
              </w:rPr>
            </w:pPr>
            <w:r>
              <w:rPr>
                <w:rFonts w:ascii="宋体" w:hAnsi="宋体" w:cs="宋体"/>
                <w:sz w:val="18"/>
                <w:szCs w:val="18"/>
              </w:rPr>
              <w:t>94,124,069.72</w:t>
            </w:r>
          </w:p>
        </w:tc>
      </w:tr>
      <w:tr w14:paraId="33AA1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E79D9C">
            <w:pPr>
              <w:spacing w:before="40" w:after="40" w:line="240" w:lineRule="exact"/>
              <w:ind w:firstLine="180" w:firstLineChars="100"/>
              <w:rPr>
                <w:rFonts w:hint="eastAsia" w:ascii="宋体" w:hAnsi="宋体" w:cs="宋体"/>
                <w:sz w:val="18"/>
                <w:szCs w:val="18"/>
              </w:rPr>
            </w:pPr>
            <w:r>
              <w:rPr>
                <w:rFonts w:ascii="宋体" w:hAnsi="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398A1D0B">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C21D1DA">
            <w:pPr>
              <w:spacing w:line="240" w:lineRule="exact"/>
              <w:jc w:val="right"/>
              <w:rPr>
                <w:rFonts w:hint="eastAsia" w:ascii="宋体" w:hAnsi="宋体" w:cs="宋体"/>
                <w:sz w:val="18"/>
                <w:szCs w:val="18"/>
              </w:rPr>
            </w:pPr>
          </w:p>
        </w:tc>
      </w:tr>
      <w:tr w14:paraId="05DA3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B73934">
            <w:pPr>
              <w:spacing w:before="40" w:after="40" w:line="240" w:lineRule="exact"/>
              <w:ind w:firstLine="180" w:firstLineChars="100"/>
              <w:rPr>
                <w:rFonts w:hint="eastAsia" w:ascii="宋体" w:hAnsi="宋体" w:cs="宋体"/>
                <w:sz w:val="18"/>
                <w:szCs w:val="18"/>
              </w:rPr>
            </w:pPr>
            <w:r>
              <w:rPr>
                <w:rFonts w:ascii="宋体" w:hAnsi="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2E048346">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43DB0F0">
            <w:pPr>
              <w:spacing w:line="240" w:lineRule="exact"/>
              <w:jc w:val="right"/>
              <w:rPr>
                <w:rFonts w:hint="eastAsia" w:ascii="宋体" w:hAnsi="宋体" w:cs="宋体"/>
                <w:sz w:val="18"/>
                <w:szCs w:val="18"/>
              </w:rPr>
            </w:pPr>
          </w:p>
        </w:tc>
      </w:tr>
      <w:tr w14:paraId="7A5AE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40135E">
            <w:pPr>
              <w:spacing w:before="40" w:after="40" w:line="240" w:lineRule="exact"/>
              <w:ind w:firstLine="180" w:firstLineChars="100"/>
              <w:rPr>
                <w:rFonts w:hint="eastAsia" w:ascii="宋体" w:hAnsi="宋体" w:cs="宋体"/>
                <w:sz w:val="18"/>
                <w:szCs w:val="18"/>
              </w:rPr>
            </w:pPr>
            <w:r>
              <w:rPr>
                <w:rFonts w:ascii="宋体" w:hAnsi="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14:paraId="54D6DA3A">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426B42C">
            <w:pPr>
              <w:spacing w:line="240" w:lineRule="exact"/>
              <w:jc w:val="right"/>
              <w:rPr>
                <w:rFonts w:hint="eastAsia" w:ascii="宋体" w:hAnsi="宋体" w:cs="宋体"/>
                <w:sz w:val="18"/>
                <w:szCs w:val="18"/>
              </w:rPr>
            </w:pPr>
          </w:p>
        </w:tc>
      </w:tr>
      <w:tr w14:paraId="395CD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354A60">
            <w:pPr>
              <w:spacing w:line="240" w:lineRule="exact"/>
              <w:ind w:firstLine="180" w:firstLineChars="100"/>
              <w:rPr>
                <w:rFonts w:hint="eastAsia" w:ascii="宋体" w:hAnsi="宋体" w:cs="宋体"/>
                <w:sz w:val="18"/>
                <w:szCs w:val="18"/>
              </w:rPr>
            </w:pPr>
            <w:r>
              <w:rPr>
                <w:rFonts w:ascii="宋体" w:hAnsi="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683B1029">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346C815">
            <w:pPr>
              <w:spacing w:line="240" w:lineRule="exact"/>
              <w:jc w:val="right"/>
              <w:rPr>
                <w:rFonts w:hint="eastAsia" w:ascii="宋体" w:hAnsi="宋体" w:cs="宋体"/>
                <w:sz w:val="18"/>
                <w:szCs w:val="18"/>
              </w:rPr>
            </w:pPr>
          </w:p>
        </w:tc>
      </w:tr>
      <w:tr w14:paraId="2D786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B2A481">
            <w:pPr>
              <w:spacing w:line="240" w:lineRule="exact"/>
              <w:ind w:firstLine="180" w:firstLineChars="100"/>
              <w:rPr>
                <w:rFonts w:hint="eastAsia" w:ascii="宋体" w:hAnsi="宋体" w:cs="宋体"/>
                <w:sz w:val="18"/>
                <w:szCs w:val="18"/>
              </w:rPr>
            </w:pPr>
            <w:r>
              <w:rPr>
                <w:rFonts w:ascii="宋体" w:hAnsi="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14:paraId="614BF60D">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7E2D2B8">
            <w:pPr>
              <w:spacing w:line="240" w:lineRule="exact"/>
              <w:jc w:val="right"/>
              <w:rPr>
                <w:rFonts w:hint="eastAsia" w:ascii="宋体" w:hAnsi="宋体" w:cs="宋体"/>
                <w:sz w:val="18"/>
                <w:szCs w:val="18"/>
              </w:rPr>
            </w:pPr>
          </w:p>
        </w:tc>
      </w:tr>
      <w:tr w14:paraId="1BAE0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4419CA">
            <w:pPr>
              <w:spacing w:before="40" w:after="40" w:line="240" w:lineRule="exact"/>
              <w:ind w:firstLine="180" w:firstLineChars="100"/>
              <w:rPr>
                <w:rFonts w:hint="eastAsia" w:ascii="宋体" w:hAnsi="宋体" w:cs="宋体"/>
                <w:sz w:val="18"/>
                <w:szCs w:val="18"/>
              </w:rPr>
            </w:pPr>
            <w:r>
              <w:rPr>
                <w:rFonts w:ascii="宋体" w:hAnsi="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14:paraId="025A1416">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80C9E46">
            <w:pPr>
              <w:spacing w:line="240" w:lineRule="exact"/>
              <w:jc w:val="right"/>
              <w:rPr>
                <w:rFonts w:hint="eastAsia" w:ascii="宋体" w:hAnsi="宋体" w:cs="宋体"/>
                <w:sz w:val="18"/>
                <w:szCs w:val="18"/>
              </w:rPr>
            </w:pPr>
          </w:p>
        </w:tc>
      </w:tr>
      <w:tr w14:paraId="2A49B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CB484F">
            <w:pPr>
              <w:spacing w:line="240" w:lineRule="exact"/>
              <w:ind w:firstLine="180" w:firstLineChars="100"/>
              <w:rPr>
                <w:rFonts w:hint="eastAsia" w:ascii="宋体" w:hAnsi="宋体" w:cs="宋体"/>
                <w:sz w:val="18"/>
                <w:szCs w:val="18"/>
              </w:rPr>
            </w:pPr>
            <w:r>
              <w:rPr>
                <w:rFonts w:ascii="宋体" w:hAnsi="宋体" w:cs="宋体"/>
                <w:sz w:val="18"/>
                <w:szCs w:val="18"/>
              </w:rPr>
              <w:t>支付给职工及为职工支付的现金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3260BE02">
            <w:pPr>
              <w:spacing w:line="240" w:lineRule="exact"/>
              <w:jc w:val="right"/>
              <w:rPr>
                <w:rFonts w:hint="eastAsia" w:ascii="宋体" w:hAnsi="宋体" w:cs="宋体"/>
                <w:sz w:val="18"/>
                <w:szCs w:val="18"/>
              </w:rPr>
            </w:pPr>
            <w:r>
              <w:rPr>
                <w:rFonts w:ascii="宋体" w:hAnsi="宋体" w:cs="宋体"/>
                <w:sz w:val="18"/>
                <w:szCs w:val="18"/>
              </w:rPr>
              <w:t>112,909,215.22</w:t>
            </w:r>
          </w:p>
        </w:tc>
        <w:tc>
          <w:tcPr>
            <w:tcW w:w="3213" w:type="dxa"/>
            <w:tcBorders>
              <w:top w:val="single" w:color="auto" w:sz="2" w:space="0"/>
              <w:left w:val="single" w:color="auto" w:sz="2" w:space="0"/>
              <w:bottom w:val="single" w:color="auto" w:sz="2" w:space="0"/>
              <w:right w:val="single" w:color="auto" w:sz="2" w:space="0"/>
            </w:tcBorders>
            <w:vAlign w:val="center"/>
          </w:tcPr>
          <w:p w14:paraId="1465F8F9">
            <w:pPr>
              <w:spacing w:line="240" w:lineRule="exact"/>
              <w:jc w:val="right"/>
              <w:rPr>
                <w:rFonts w:hint="eastAsia" w:ascii="宋体" w:hAnsi="宋体" w:cs="宋体"/>
                <w:sz w:val="18"/>
                <w:szCs w:val="18"/>
              </w:rPr>
            </w:pPr>
            <w:r>
              <w:rPr>
                <w:rFonts w:ascii="宋体" w:hAnsi="宋体" w:cs="宋体"/>
                <w:sz w:val="18"/>
                <w:szCs w:val="18"/>
              </w:rPr>
              <w:t>113,462,823.60</w:t>
            </w:r>
          </w:p>
        </w:tc>
      </w:tr>
      <w:tr w14:paraId="2EFC4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3A815B">
            <w:pPr>
              <w:spacing w:line="240" w:lineRule="exact"/>
              <w:ind w:firstLine="180" w:firstLineChars="100"/>
              <w:rPr>
                <w:rFonts w:hint="eastAsia" w:ascii="宋体" w:hAnsi="宋体" w:cs="宋体"/>
                <w:sz w:val="18"/>
                <w:szCs w:val="18"/>
              </w:rPr>
            </w:pPr>
            <w:r>
              <w:rPr>
                <w:rFonts w:ascii="宋体" w:hAnsi="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14:paraId="0590C2AA">
            <w:pPr>
              <w:spacing w:line="240" w:lineRule="exact"/>
              <w:jc w:val="right"/>
              <w:rPr>
                <w:rFonts w:hint="eastAsia" w:ascii="宋体" w:hAnsi="宋体" w:cs="宋体"/>
                <w:sz w:val="18"/>
                <w:szCs w:val="18"/>
              </w:rPr>
            </w:pPr>
            <w:r>
              <w:rPr>
                <w:rFonts w:ascii="宋体" w:hAnsi="宋体" w:cs="宋体"/>
                <w:sz w:val="18"/>
                <w:szCs w:val="18"/>
              </w:rPr>
              <w:t>44,013,966.24</w:t>
            </w:r>
          </w:p>
        </w:tc>
        <w:tc>
          <w:tcPr>
            <w:tcW w:w="3213" w:type="dxa"/>
            <w:tcBorders>
              <w:top w:val="single" w:color="auto" w:sz="2" w:space="0"/>
              <w:left w:val="single" w:color="auto" w:sz="2" w:space="0"/>
              <w:bottom w:val="single" w:color="auto" w:sz="2" w:space="0"/>
              <w:right w:val="single" w:color="auto" w:sz="2" w:space="0"/>
            </w:tcBorders>
            <w:vAlign w:val="center"/>
          </w:tcPr>
          <w:p w14:paraId="3B79494D">
            <w:pPr>
              <w:spacing w:line="240" w:lineRule="exact"/>
              <w:jc w:val="right"/>
              <w:rPr>
                <w:rFonts w:hint="eastAsia" w:ascii="宋体" w:hAnsi="宋体" w:cs="宋体"/>
                <w:sz w:val="18"/>
                <w:szCs w:val="18"/>
              </w:rPr>
            </w:pPr>
            <w:r>
              <w:rPr>
                <w:rFonts w:ascii="宋体" w:hAnsi="宋体" w:cs="宋体"/>
                <w:sz w:val="18"/>
                <w:szCs w:val="18"/>
              </w:rPr>
              <w:t>42,188,094.45</w:t>
            </w:r>
          </w:p>
        </w:tc>
      </w:tr>
      <w:tr w14:paraId="5E2A3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8EB6B50">
            <w:pPr>
              <w:spacing w:line="240" w:lineRule="exact"/>
              <w:ind w:firstLine="180" w:firstLineChars="100"/>
              <w:rPr>
                <w:rFonts w:hint="eastAsia" w:ascii="宋体" w:hAnsi="宋体" w:cs="宋体"/>
                <w:sz w:val="18"/>
                <w:szCs w:val="18"/>
              </w:rPr>
            </w:pPr>
            <w:r>
              <w:rPr>
                <w:rFonts w:ascii="宋体" w:hAnsi="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12130888">
            <w:pPr>
              <w:spacing w:line="240" w:lineRule="exact"/>
              <w:jc w:val="right"/>
              <w:rPr>
                <w:rFonts w:hint="eastAsia" w:ascii="宋体" w:hAnsi="宋体" w:cs="宋体"/>
                <w:sz w:val="18"/>
                <w:szCs w:val="18"/>
              </w:rPr>
            </w:pPr>
            <w:r>
              <w:rPr>
                <w:rFonts w:ascii="宋体" w:hAnsi="宋体" w:cs="宋体"/>
                <w:sz w:val="18"/>
                <w:szCs w:val="18"/>
              </w:rPr>
              <w:t>191,890,801.52</w:t>
            </w:r>
          </w:p>
        </w:tc>
        <w:tc>
          <w:tcPr>
            <w:tcW w:w="3213" w:type="dxa"/>
            <w:tcBorders>
              <w:top w:val="single" w:color="auto" w:sz="2" w:space="0"/>
              <w:left w:val="single" w:color="auto" w:sz="2" w:space="0"/>
              <w:bottom w:val="single" w:color="auto" w:sz="2" w:space="0"/>
              <w:right w:val="single" w:color="auto" w:sz="2" w:space="0"/>
            </w:tcBorders>
            <w:vAlign w:val="center"/>
          </w:tcPr>
          <w:p w14:paraId="17FB64C8">
            <w:pPr>
              <w:spacing w:line="240" w:lineRule="exact"/>
              <w:jc w:val="right"/>
              <w:rPr>
                <w:rFonts w:hint="eastAsia" w:ascii="宋体" w:hAnsi="宋体" w:cs="宋体"/>
                <w:sz w:val="18"/>
                <w:szCs w:val="18"/>
              </w:rPr>
            </w:pPr>
            <w:r>
              <w:rPr>
                <w:rFonts w:ascii="宋体" w:hAnsi="宋体" w:cs="宋体"/>
                <w:sz w:val="18"/>
                <w:szCs w:val="18"/>
              </w:rPr>
              <w:t>157,008,210.98</w:t>
            </w:r>
          </w:p>
        </w:tc>
      </w:tr>
      <w:tr w14:paraId="2820A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4C1216">
            <w:pPr>
              <w:spacing w:line="240" w:lineRule="exact"/>
              <w:rPr>
                <w:rFonts w:hint="eastAsia" w:ascii="宋体" w:hAnsi="宋体" w:cs="宋体"/>
                <w:sz w:val="18"/>
                <w:szCs w:val="18"/>
              </w:rPr>
            </w:pPr>
            <w:r>
              <w:rPr>
                <w:rFonts w:ascii="宋体" w:hAnsi="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19B941E6">
            <w:pPr>
              <w:spacing w:line="240" w:lineRule="exact"/>
              <w:jc w:val="right"/>
              <w:rPr>
                <w:rFonts w:hint="eastAsia" w:ascii="宋体" w:hAnsi="宋体" w:cs="宋体"/>
                <w:sz w:val="18"/>
                <w:szCs w:val="18"/>
              </w:rPr>
            </w:pPr>
            <w:r>
              <w:rPr>
                <w:rFonts w:ascii="宋体" w:hAnsi="宋体" w:cs="宋体"/>
                <w:sz w:val="18"/>
                <w:szCs w:val="18"/>
              </w:rPr>
              <w:t>407,835,730.15</w:t>
            </w:r>
          </w:p>
        </w:tc>
        <w:tc>
          <w:tcPr>
            <w:tcW w:w="3213" w:type="dxa"/>
            <w:tcBorders>
              <w:top w:val="single" w:color="auto" w:sz="2" w:space="0"/>
              <w:left w:val="single" w:color="auto" w:sz="2" w:space="0"/>
              <w:bottom w:val="single" w:color="auto" w:sz="2" w:space="0"/>
              <w:right w:val="single" w:color="auto" w:sz="2" w:space="0"/>
            </w:tcBorders>
            <w:vAlign w:val="center"/>
          </w:tcPr>
          <w:p w14:paraId="547EC925">
            <w:pPr>
              <w:spacing w:line="240" w:lineRule="exact"/>
              <w:jc w:val="right"/>
              <w:rPr>
                <w:rFonts w:hint="eastAsia" w:ascii="宋体" w:hAnsi="宋体" w:cs="宋体"/>
                <w:sz w:val="18"/>
                <w:szCs w:val="18"/>
              </w:rPr>
            </w:pPr>
            <w:r>
              <w:rPr>
                <w:rFonts w:ascii="宋体" w:hAnsi="宋体" w:cs="宋体"/>
                <w:sz w:val="18"/>
                <w:szCs w:val="18"/>
              </w:rPr>
              <w:t>406,783,198.75</w:t>
            </w:r>
          </w:p>
        </w:tc>
      </w:tr>
      <w:tr w14:paraId="10511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B97793">
            <w:pPr>
              <w:spacing w:line="240" w:lineRule="exact"/>
              <w:rPr>
                <w:rFonts w:hint="eastAsia" w:ascii="宋体" w:hAnsi="宋体" w:cs="宋体"/>
                <w:sz w:val="18"/>
                <w:szCs w:val="18"/>
              </w:rPr>
            </w:pPr>
            <w:r>
              <w:rPr>
                <w:rFonts w:ascii="宋体" w:hAnsi="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6BB63636">
            <w:pPr>
              <w:spacing w:line="240" w:lineRule="exact"/>
              <w:jc w:val="right"/>
              <w:rPr>
                <w:rFonts w:hint="eastAsia" w:ascii="宋体" w:hAnsi="宋体" w:cs="宋体"/>
                <w:sz w:val="18"/>
                <w:szCs w:val="18"/>
              </w:rPr>
            </w:pPr>
            <w:r>
              <w:rPr>
                <w:rFonts w:ascii="宋体" w:hAnsi="宋体" w:cs="宋体"/>
                <w:sz w:val="18"/>
                <w:szCs w:val="18"/>
              </w:rPr>
              <w:t>-45,112,721.63</w:t>
            </w:r>
          </w:p>
        </w:tc>
        <w:tc>
          <w:tcPr>
            <w:tcW w:w="3213" w:type="dxa"/>
            <w:tcBorders>
              <w:top w:val="single" w:color="auto" w:sz="2" w:space="0"/>
              <w:left w:val="single" w:color="auto" w:sz="2" w:space="0"/>
              <w:bottom w:val="single" w:color="auto" w:sz="2" w:space="0"/>
              <w:right w:val="single" w:color="auto" w:sz="2" w:space="0"/>
            </w:tcBorders>
            <w:vAlign w:val="center"/>
          </w:tcPr>
          <w:p w14:paraId="483DE61B">
            <w:pPr>
              <w:spacing w:line="240" w:lineRule="exact"/>
              <w:jc w:val="right"/>
              <w:rPr>
                <w:rFonts w:hint="eastAsia" w:ascii="宋体" w:hAnsi="宋体" w:cs="宋体"/>
                <w:sz w:val="18"/>
                <w:szCs w:val="18"/>
              </w:rPr>
            </w:pPr>
            <w:r>
              <w:rPr>
                <w:rFonts w:ascii="宋体" w:hAnsi="宋体" w:cs="宋体"/>
                <w:sz w:val="18"/>
                <w:szCs w:val="18"/>
              </w:rPr>
              <w:t>-17,436,253.83</w:t>
            </w:r>
          </w:p>
        </w:tc>
      </w:tr>
      <w:tr w14:paraId="083F2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54A627">
            <w:pPr>
              <w:spacing w:line="240" w:lineRule="exact"/>
              <w:rPr>
                <w:rFonts w:hint="eastAsia" w:ascii="宋体" w:hAnsi="宋体" w:cs="宋体"/>
                <w:sz w:val="18"/>
                <w:szCs w:val="18"/>
              </w:rPr>
            </w:pPr>
            <w:r>
              <w:rPr>
                <w:rFonts w:ascii="宋体" w:hAnsi="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3219260"/>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32680F"/>
        </w:tc>
      </w:tr>
      <w:tr w14:paraId="45CB6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E7D031">
            <w:pPr>
              <w:spacing w:line="240" w:lineRule="exact"/>
              <w:ind w:firstLine="180" w:firstLineChars="100"/>
              <w:rPr>
                <w:rFonts w:hint="eastAsia" w:ascii="宋体" w:hAnsi="宋体" w:cs="宋体"/>
                <w:sz w:val="18"/>
                <w:szCs w:val="18"/>
              </w:rPr>
            </w:pPr>
            <w:r>
              <w:rPr>
                <w:rFonts w:ascii="宋体" w:hAnsi="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385FDB44">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D650A48">
            <w:pPr>
              <w:spacing w:line="240" w:lineRule="exact"/>
              <w:jc w:val="right"/>
              <w:rPr>
                <w:rFonts w:hint="eastAsia" w:ascii="宋体" w:hAnsi="宋体" w:cs="宋体"/>
                <w:sz w:val="18"/>
                <w:szCs w:val="18"/>
              </w:rPr>
            </w:pPr>
          </w:p>
        </w:tc>
      </w:tr>
      <w:tr w14:paraId="787A8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D4D2D0">
            <w:pPr>
              <w:spacing w:line="240" w:lineRule="exact"/>
              <w:ind w:firstLine="180" w:firstLineChars="100"/>
              <w:rPr>
                <w:rFonts w:hint="eastAsia" w:ascii="宋体" w:hAnsi="宋体" w:cs="宋体"/>
                <w:sz w:val="18"/>
                <w:szCs w:val="18"/>
              </w:rPr>
            </w:pPr>
            <w:r>
              <w:rPr>
                <w:rFonts w:ascii="宋体" w:hAnsi="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1A42E9ED">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63059B9">
            <w:pPr>
              <w:spacing w:line="240" w:lineRule="exact"/>
              <w:jc w:val="right"/>
              <w:rPr>
                <w:rFonts w:hint="eastAsia" w:ascii="宋体" w:hAnsi="宋体" w:cs="宋体"/>
                <w:sz w:val="18"/>
                <w:szCs w:val="18"/>
              </w:rPr>
            </w:pPr>
            <w:r>
              <w:rPr>
                <w:rFonts w:ascii="宋体" w:hAnsi="宋体" w:cs="宋体"/>
                <w:sz w:val="18"/>
                <w:szCs w:val="18"/>
              </w:rPr>
              <w:t>17,640,000.00</w:t>
            </w:r>
          </w:p>
        </w:tc>
      </w:tr>
      <w:tr w14:paraId="52AAF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B23788">
            <w:pPr>
              <w:spacing w:line="240" w:lineRule="exact"/>
              <w:ind w:firstLine="180" w:firstLineChars="100"/>
              <w:rPr>
                <w:rFonts w:hint="eastAsia" w:ascii="宋体" w:hAnsi="宋体" w:cs="宋体"/>
                <w:sz w:val="18"/>
                <w:szCs w:val="18"/>
              </w:rPr>
            </w:pPr>
            <w:r>
              <w:rPr>
                <w:rFonts w:ascii="宋体" w:hAnsi="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388C4BFB">
            <w:pPr>
              <w:spacing w:line="240" w:lineRule="exact"/>
              <w:jc w:val="right"/>
              <w:rPr>
                <w:rFonts w:hint="eastAsia" w:ascii="宋体" w:hAnsi="宋体" w:cs="宋体"/>
                <w:sz w:val="18"/>
                <w:szCs w:val="18"/>
              </w:rPr>
            </w:pPr>
            <w:r>
              <w:rPr>
                <w:rFonts w:ascii="宋体" w:hAnsi="宋体" w:cs="宋体"/>
                <w:sz w:val="18"/>
                <w:szCs w:val="18"/>
              </w:rPr>
              <w:t>5,595.76</w:t>
            </w:r>
          </w:p>
        </w:tc>
        <w:tc>
          <w:tcPr>
            <w:tcW w:w="3213" w:type="dxa"/>
            <w:tcBorders>
              <w:top w:val="single" w:color="auto" w:sz="2" w:space="0"/>
              <w:left w:val="single" w:color="auto" w:sz="2" w:space="0"/>
              <w:bottom w:val="single" w:color="auto" w:sz="2" w:space="0"/>
              <w:right w:val="single" w:color="auto" w:sz="2" w:space="0"/>
            </w:tcBorders>
            <w:vAlign w:val="center"/>
          </w:tcPr>
          <w:p w14:paraId="65CD9FB6">
            <w:pPr>
              <w:spacing w:line="240" w:lineRule="exact"/>
              <w:jc w:val="right"/>
              <w:rPr>
                <w:rFonts w:hint="eastAsia" w:ascii="宋体" w:hAnsi="宋体" w:cs="宋体"/>
                <w:sz w:val="18"/>
                <w:szCs w:val="18"/>
              </w:rPr>
            </w:pPr>
            <w:r>
              <w:rPr>
                <w:rFonts w:ascii="宋体" w:hAnsi="宋体" w:cs="宋体"/>
                <w:sz w:val="18"/>
                <w:szCs w:val="18"/>
              </w:rPr>
              <w:t>150.00</w:t>
            </w:r>
          </w:p>
        </w:tc>
      </w:tr>
      <w:tr w14:paraId="2102D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736289">
            <w:pPr>
              <w:spacing w:line="240" w:lineRule="exact"/>
              <w:ind w:firstLine="180" w:firstLineChars="100"/>
              <w:rPr>
                <w:rFonts w:hint="eastAsia" w:ascii="宋体" w:hAnsi="宋体" w:cs="宋体"/>
                <w:sz w:val="18"/>
                <w:szCs w:val="18"/>
              </w:rPr>
            </w:pPr>
            <w:r>
              <w:rPr>
                <w:rFonts w:ascii="宋体" w:hAnsi="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036F15CB">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69EC21A">
            <w:pPr>
              <w:spacing w:line="240" w:lineRule="exact"/>
              <w:jc w:val="right"/>
              <w:rPr>
                <w:rFonts w:hint="eastAsia" w:ascii="宋体" w:hAnsi="宋体" w:cs="宋体"/>
                <w:sz w:val="18"/>
                <w:szCs w:val="18"/>
              </w:rPr>
            </w:pPr>
          </w:p>
        </w:tc>
      </w:tr>
      <w:tr w14:paraId="2F723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5167C3">
            <w:pPr>
              <w:spacing w:line="240" w:lineRule="exact"/>
              <w:ind w:firstLine="180" w:firstLineChars="100"/>
              <w:rPr>
                <w:rFonts w:hint="eastAsia" w:ascii="宋体" w:hAnsi="宋体" w:cs="宋体"/>
                <w:sz w:val="18"/>
                <w:szCs w:val="18"/>
              </w:rPr>
            </w:pPr>
            <w:r>
              <w:rPr>
                <w:rFonts w:ascii="宋体" w:hAnsi="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266A4BE6">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F5AE4FA">
            <w:pPr>
              <w:spacing w:line="240" w:lineRule="exact"/>
              <w:jc w:val="right"/>
              <w:rPr>
                <w:rFonts w:hint="eastAsia" w:ascii="宋体" w:hAnsi="宋体" w:cs="宋体"/>
                <w:sz w:val="18"/>
                <w:szCs w:val="18"/>
              </w:rPr>
            </w:pPr>
          </w:p>
        </w:tc>
      </w:tr>
      <w:tr w14:paraId="10DE1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A2097A">
            <w:pPr>
              <w:spacing w:line="240" w:lineRule="exact"/>
              <w:rPr>
                <w:rFonts w:hint="eastAsia" w:ascii="宋体" w:hAnsi="宋体" w:cs="宋体"/>
                <w:sz w:val="18"/>
                <w:szCs w:val="18"/>
              </w:rPr>
            </w:pPr>
            <w:r>
              <w:rPr>
                <w:rFonts w:ascii="宋体" w:hAnsi="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18223519">
            <w:pPr>
              <w:spacing w:line="240" w:lineRule="exact"/>
              <w:jc w:val="right"/>
              <w:rPr>
                <w:rFonts w:hint="eastAsia" w:ascii="宋体" w:hAnsi="宋体" w:cs="宋体"/>
                <w:sz w:val="18"/>
                <w:szCs w:val="18"/>
              </w:rPr>
            </w:pPr>
            <w:r>
              <w:rPr>
                <w:rFonts w:ascii="宋体" w:hAnsi="宋体" w:cs="宋体"/>
                <w:sz w:val="18"/>
                <w:szCs w:val="18"/>
              </w:rPr>
              <w:t>5,595.76</w:t>
            </w:r>
          </w:p>
        </w:tc>
        <w:tc>
          <w:tcPr>
            <w:tcW w:w="3213" w:type="dxa"/>
            <w:tcBorders>
              <w:top w:val="single" w:color="auto" w:sz="2" w:space="0"/>
              <w:left w:val="single" w:color="auto" w:sz="2" w:space="0"/>
              <w:bottom w:val="single" w:color="auto" w:sz="2" w:space="0"/>
              <w:right w:val="single" w:color="auto" w:sz="2" w:space="0"/>
            </w:tcBorders>
            <w:vAlign w:val="center"/>
          </w:tcPr>
          <w:p w14:paraId="25550610">
            <w:pPr>
              <w:spacing w:line="240" w:lineRule="exact"/>
              <w:jc w:val="right"/>
              <w:rPr>
                <w:rFonts w:hint="eastAsia" w:ascii="宋体" w:hAnsi="宋体" w:cs="宋体"/>
                <w:sz w:val="18"/>
                <w:szCs w:val="18"/>
              </w:rPr>
            </w:pPr>
            <w:r>
              <w:rPr>
                <w:rFonts w:ascii="宋体" w:hAnsi="宋体" w:cs="宋体"/>
                <w:sz w:val="18"/>
                <w:szCs w:val="18"/>
              </w:rPr>
              <w:t>17,640,150.00</w:t>
            </w:r>
          </w:p>
        </w:tc>
      </w:tr>
      <w:tr w14:paraId="04D50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E52CDA">
            <w:pPr>
              <w:spacing w:before="40" w:after="40" w:line="240" w:lineRule="exact"/>
              <w:ind w:firstLine="180" w:firstLineChars="100"/>
              <w:rPr>
                <w:rFonts w:hint="eastAsia" w:ascii="宋体" w:hAnsi="宋体" w:cs="宋体"/>
                <w:sz w:val="18"/>
                <w:szCs w:val="18"/>
              </w:rPr>
            </w:pPr>
            <w:r>
              <w:rPr>
                <w:rFonts w:ascii="宋体" w:hAnsi="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6AB36BC5">
            <w:pPr>
              <w:spacing w:line="240" w:lineRule="exact"/>
              <w:jc w:val="right"/>
              <w:rPr>
                <w:rFonts w:hint="eastAsia" w:ascii="宋体" w:hAnsi="宋体" w:cs="宋体"/>
                <w:sz w:val="18"/>
                <w:szCs w:val="18"/>
              </w:rPr>
            </w:pPr>
            <w:r>
              <w:rPr>
                <w:rFonts w:ascii="宋体" w:hAnsi="宋体" w:cs="宋体"/>
                <w:sz w:val="18"/>
                <w:szCs w:val="18"/>
              </w:rPr>
              <w:t>28,162,697.72</w:t>
            </w:r>
          </w:p>
        </w:tc>
        <w:tc>
          <w:tcPr>
            <w:tcW w:w="3213" w:type="dxa"/>
            <w:tcBorders>
              <w:top w:val="single" w:color="auto" w:sz="2" w:space="0"/>
              <w:left w:val="single" w:color="auto" w:sz="2" w:space="0"/>
              <w:bottom w:val="single" w:color="auto" w:sz="2" w:space="0"/>
              <w:right w:val="single" w:color="auto" w:sz="2" w:space="0"/>
            </w:tcBorders>
            <w:vAlign w:val="center"/>
          </w:tcPr>
          <w:p w14:paraId="3EF7751D">
            <w:pPr>
              <w:spacing w:line="240" w:lineRule="exact"/>
              <w:jc w:val="right"/>
              <w:rPr>
                <w:rFonts w:hint="eastAsia" w:ascii="宋体" w:hAnsi="宋体" w:cs="宋体"/>
                <w:sz w:val="18"/>
                <w:szCs w:val="18"/>
              </w:rPr>
            </w:pPr>
            <w:r>
              <w:rPr>
                <w:rFonts w:ascii="宋体" w:hAnsi="宋体" w:cs="宋体"/>
                <w:sz w:val="18"/>
                <w:szCs w:val="18"/>
              </w:rPr>
              <w:t>46,834,057.91</w:t>
            </w:r>
          </w:p>
        </w:tc>
      </w:tr>
      <w:tr w14:paraId="76CA4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132711">
            <w:pPr>
              <w:spacing w:line="240" w:lineRule="exact"/>
              <w:ind w:firstLine="180" w:firstLineChars="100"/>
              <w:rPr>
                <w:rFonts w:hint="eastAsia" w:ascii="宋体" w:hAnsi="宋体" w:cs="宋体"/>
                <w:sz w:val="18"/>
                <w:szCs w:val="18"/>
              </w:rPr>
            </w:pPr>
            <w:r>
              <w:rPr>
                <w:rFonts w:ascii="宋体" w:hAnsi="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1B9E064F">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9372F52">
            <w:pPr>
              <w:spacing w:line="240" w:lineRule="exact"/>
              <w:jc w:val="right"/>
              <w:rPr>
                <w:rFonts w:hint="eastAsia" w:ascii="宋体" w:hAnsi="宋体" w:cs="宋体"/>
                <w:sz w:val="18"/>
                <w:szCs w:val="18"/>
              </w:rPr>
            </w:pPr>
            <w:r>
              <w:rPr>
                <w:rFonts w:ascii="宋体" w:hAnsi="宋体" w:cs="宋体"/>
                <w:sz w:val="18"/>
                <w:szCs w:val="18"/>
              </w:rPr>
              <w:t>1,057,331.45</w:t>
            </w:r>
          </w:p>
        </w:tc>
      </w:tr>
      <w:tr w14:paraId="4ACF5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CDAADA">
            <w:pPr>
              <w:spacing w:before="40" w:after="40" w:line="240" w:lineRule="exact"/>
              <w:ind w:firstLine="180" w:firstLineChars="100"/>
              <w:rPr>
                <w:rFonts w:hint="eastAsia" w:ascii="宋体" w:hAnsi="宋体" w:cs="宋体"/>
                <w:sz w:val="18"/>
                <w:szCs w:val="18"/>
              </w:rPr>
            </w:pPr>
            <w:r>
              <w:rPr>
                <w:rFonts w:ascii="宋体" w:hAnsi="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793EC4B7">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15BBBCA">
            <w:pPr>
              <w:spacing w:line="240" w:lineRule="exact"/>
              <w:jc w:val="right"/>
              <w:rPr>
                <w:rFonts w:hint="eastAsia" w:ascii="宋体" w:hAnsi="宋体" w:cs="宋体"/>
                <w:sz w:val="18"/>
                <w:szCs w:val="18"/>
              </w:rPr>
            </w:pPr>
          </w:p>
        </w:tc>
      </w:tr>
      <w:tr w14:paraId="010B3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2F985F">
            <w:pPr>
              <w:spacing w:line="240" w:lineRule="exact"/>
              <w:ind w:firstLine="180" w:firstLineChars="100"/>
              <w:rPr>
                <w:rFonts w:hint="eastAsia" w:ascii="宋体" w:hAnsi="宋体" w:cs="宋体"/>
                <w:sz w:val="18"/>
                <w:szCs w:val="18"/>
              </w:rPr>
            </w:pPr>
            <w:r>
              <w:rPr>
                <w:rFonts w:ascii="宋体" w:hAnsi="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1696B78B">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0D04C48">
            <w:pPr>
              <w:spacing w:line="240" w:lineRule="exact"/>
              <w:jc w:val="right"/>
              <w:rPr>
                <w:rFonts w:hint="eastAsia" w:ascii="宋体" w:hAnsi="宋体" w:cs="宋体"/>
                <w:sz w:val="18"/>
                <w:szCs w:val="18"/>
              </w:rPr>
            </w:pPr>
          </w:p>
        </w:tc>
      </w:tr>
      <w:tr w14:paraId="3C377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7A2E09">
            <w:pPr>
              <w:spacing w:line="240" w:lineRule="exact"/>
              <w:ind w:firstLine="180" w:firstLineChars="100"/>
              <w:rPr>
                <w:rFonts w:hint="eastAsia" w:ascii="宋体" w:hAnsi="宋体" w:cs="宋体"/>
                <w:sz w:val="18"/>
                <w:szCs w:val="18"/>
              </w:rPr>
            </w:pPr>
            <w:r>
              <w:rPr>
                <w:rFonts w:ascii="宋体" w:hAnsi="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5E74B8C2">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48CB8BA">
            <w:pPr>
              <w:spacing w:line="240" w:lineRule="exact"/>
              <w:jc w:val="right"/>
              <w:rPr>
                <w:rFonts w:hint="eastAsia" w:ascii="宋体" w:hAnsi="宋体" w:cs="宋体"/>
                <w:sz w:val="18"/>
                <w:szCs w:val="18"/>
              </w:rPr>
            </w:pPr>
          </w:p>
        </w:tc>
      </w:tr>
      <w:tr w14:paraId="7C311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ABBE966">
            <w:pPr>
              <w:spacing w:line="240" w:lineRule="exact"/>
              <w:rPr>
                <w:rFonts w:hint="eastAsia" w:ascii="宋体" w:hAnsi="宋体" w:cs="宋体"/>
                <w:sz w:val="18"/>
                <w:szCs w:val="18"/>
              </w:rPr>
            </w:pPr>
            <w:r>
              <w:rPr>
                <w:rFonts w:ascii="宋体" w:hAnsi="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7C2BF1AD">
            <w:pPr>
              <w:spacing w:line="240" w:lineRule="exact"/>
              <w:jc w:val="right"/>
              <w:rPr>
                <w:rFonts w:hint="eastAsia" w:ascii="宋体" w:hAnsi="宋体" w:cs="宋体"/>
                <w:sz w:val="18"/>
                <w:szCs w:val="18"/>
              </w:rPr>
            </w:pPr>
            <w:r>
              <w:rPr>
                <w:rFonts w:ascii="宋体" w:hAnsi="宋体" w:cs="宋体"/>
                <w:sz w:val="18"/>
                <w:szCs w:val="18"/>
              </w:rPr>
              <w:t>28,162,697.72</w:t>
            </w:r>
          </w:p>
        </w:tc>
        <w:tc>
          <w:tcPr>
            <w:tcW w:w="3213" w:type="dxa"/>
            <w:tcBorders>
              <w:top w:val="single" w:color="auto" w:sz="2" w:space="0"/>
              <w:left w:val="single" w:color="auto" w:sz="2" w:space="0"/>
              <w:bottom w:val="single" w:color="auto" w:sz="2" w:space="0"/>
              <w:right w:val="single" w:color="auto" w:sz="2" w:space="0"/>
            </w:tcBorders>
            <w:vAlign w:val="center"/>
          </w:tcPr>
          <w:p w14:paraId="43A91B46">
            <w:pPr>
              <w:spacing w:line="240" w:lineRule="exact"/>
              <w:jc w:val="right"/>
              <w:rPr>
                <w:rFonts w:hint="eastAsia" w:ascii="宋体" w:hAnsi="宋体" w:cs="宋体"/>
                <w:sz w:val="18"/>
                <w:szCs w:val="18"/>
              </w:rPr>
            </w:pPr>
            <w:r>
              <w:rPr>
                <w:rFonts w:ascii="宋体" w:hAnsi="宋体" w:cs="宋体"/>
                <w:sz w:val="18"/>
                <w:szCs w:val="18"/>
              </w:rPr>
              <w:t>47,891,389.36</w:t>
            </w:r>
          </w:p>
        </w:tc>
      </w:tr>
      <w:tr w14:paraId="7A4E4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7C9A0C">
            <w:pPr>
              <w:spacing w:line="240" w:lineRule="exact"/>
              <w:rPr>
                <w:rFonts w:hint="eastAsia" w:ascii="宋体" w:hAnsi="宋体" w:cs="宋体"/>
                <w:sz w:val="18"/>
                <w:szCs w:val="18"/>
              </w:rPr>
            </w:pPr>
            <w:r>
              <w:rPr>
                <w:rFonts w:ascii="宋体" w:hAnsi="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11441A10">
            <w:pPr>
              <w:spacing w:line="240" w:lineRule="exact"/>
              <w:jc w:val="right"/>
              <w:rPr>
                <w:rFonts w:hint="eastAsia" w:ascii="宋体" w:hAnsi="宋体" w:cs="宋体"/>
                <w:sz w:val="18"/>
                <w:szCs w:val="18"/>
              </w:rPr>
            </w:pPr>
            <w:r>
              <w:rPr>
                <w:rFonts w:ascii="宋体" w:hAnsi="宋体" w:cs="宋体"/>
                <w:sz w:val="18"/>
                <w:szCs w:val="18"/>
              </w:rPr>
              <w:t>-28,157,101.96</w:t>
            </w:r>
          </w:p>
        </w:tc>
        <w:tc>
          <w:tcPr>
            <w:tcW w:w="3213" w:type="dxa"/>
            <w:tcBorders>
              <w:top w:val="single" w:color="auto" w:sz="2" w:space="0"/>
              <w:left w:val="single" w:color="auto" w:sz="2" w:space="0"/>
              <w:bottom w:val="single" w:color="auto" w:sz="2" w:space="0"/>
              <w:right w:val="single" w:color="auto" w:sz="2" w:space="0"/>
            </w:tcBorders>
            <w:vAlign w:val="center"/>
          </w:tcPr>
          <w:p w14:paraId="490B4C64">
            <w:pPr>
              <w:spacing w:line="240" w:lineRule="exact"/>
              <w:jc w:val="right"/>
              <w:rPr>
                <w:rFonts w:hint="eastAsia" w:ascii="宋体" w:hAnsi="宋体" w:cs="宋体"/>
                <w:sz w:val="18"/>
                <w:szCs w:val="18"/>
              </w:rPr>
            </w:pPr>
            <w:r>
              <w:rPr>
                <w:rFonts w:ascii="宋体" w:hAnsi="宋体" w:cs="宋体"/>
                <w:sz w:val="18"/>
                <w:szCs w:val="18"/>
              </w:rPr>
              <w:t>-30,251,239.36</w:t>
            </w:r>
          </w:p>
        </w:tc>
      </w:tr>
      <w:tr w14:paraId="764CD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BE8D94">
            <w:pPr>
              <w:spacing w:line="240" w:lineRule="exact"/>
              <w:rPr>
                <w:rFonts w:hint="eastAsia" w:ascii="宋体" w:hAnsi="宋体" w:cs="宋体"/>
                <w:sz w:val="18"/>
                <w:szCs w:val="18"/>
              </w:rPr>
            </w:pPr>
            <w:r>
              <w:rPr>
                <w:rFonts w:ascii="宋体" w:hAnsi="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47B50B0"/>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E5B98F0"/>
        </w:tc>
      </w:tr>
      <w:tr w14:paraId="3C5CE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544227">
            <w:pPr>
              <w:spacing w:line="240" w:lineRule="exact"/>
              <w:ind w:firstLine="180" w:firstLineChars="100"/>
              <w:rPr>
                <w:rFonts w:hint="eastAsia" w:ascii="宋体" w:hAnsi="宋体" w:cs="宋体"/>
                <w:sz w:val="18"/>
                <w:szCs w:val="18"/>
              </w:rPr>
            </w:pPr>
            <w:r>
              <w:rPr>
                <w:rFonts w:ascii="宋体" w:hAnsi="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1BF60135">
            <w:pPr>
              <w:spacing w:line="240" w:lineRule="exact"/>
              <w:jc w:val="right"/>
              <w:rPr>
                <w:rFonts w:hint="eastAsia" w:ascii="宋体" w:hAnsi="宋体" w:cs="宋体"/>
                <w:sz w:val="18"/>
                <w:szCs w:val="18"/>
              </w:rPr>
            </w:pPr>
            <w:r>
              <w:rPr>
                <w:rFonts w:ascii="宋体" w:hAnsi="宋体" w:cs="宋体"/>
                <w:sz w:val="18"/>
                <w:szCs w:val="18"/>
              </w:rPr>
              <w:t>191,351,351.00</w:t>
            </w:r>
          </w:p>
        </w:tc>
        <w:tc>
          <w:tcPr>
            <w:tcW w:w="3213" w:type="dxa"/>
            <w:tcBorders>
              <w:top w:val="single" w:color="auto" w:sz="2" w:space="0"/>
              <w:left w:val="single" w:color="auto" w:sz="2" w:space="0"/>
              <w:bottom w:val="single" w:color="auto" w:sz="2" w:space="0"/>
              <w:right w:val="single" w:color="auto" w:sz="2" w:space="0"/>
            </w:tcBorders>
            <w:vAlign w:val="center"/>
          </w:tcPr>
          <w:p w14:paraId="1D77C9DA">
            <w:pPr>
              <w:spacing w:line="240" w:lineRule="exact"/>
              <w:jc w:val="right"/>
              <w:rPr>
                <w:rFonts w:hint="eastAsia" w:ascii="宋体" w:hAnsi="宋体" w:cs="宋体"/>
                <w:sz w:val="18"/>
                <w:szCs w:val="18"/>
              </w:rPr>
            </w:pPr>
          </w:p>
        </w:tc>
      </w:tr>
      <w:tr w14:paraId="3E67B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FB89DE">
            <w:pPr>
              <w:spacing w:line="240" w:lineRule="exact"/>
              <w:ind w:firstLine="360" w:firstLineChars="200"/>
              <w:rPr>
                <w:rFonts w:hint="eastAsia" w:ascii="宋体" w:hAnsi="宋体" w:cs="宋体"/>
                <w:sz w:val="18"/>
                <w:szCs w:val="18"/>
              </w:rPr>
            </w:pPr>
            <w:r>
              <w:rPr>
                <w:rFonts w:ascii="宋体" w:hAnsi="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061CE7B0">
            <w:pPr>
              <w:spacing w:line="240" w:lineRule="exact"/>
              <w:jc w:val="right"/>
              <w:rPr>
                <w:rFonts w:hint="eastAsia" w:ascii="宋体" w:hAnsi="宋体" w:cs="宋体"/>
                <w:sz w:val="18"/>
                <w:szCs w:val="18"/>
              </w:rPr>
            </w:pPr>
            <w:r>
              <w:rPr>
                <w:rFonts w:ascii="宋体" w:hAnsi="宋体" w:cs="宋体"/>
                <w:sz w:val="18"/>
                <w:szCs w:val="18"/>
              </w:rPr>
              <w:t>191,351,351.00</w:t>
            </w:r>
          </w:p>
        </w:tc>
        <w:tc>
          <w:tcPr>
            <w:tcW w:w="3213" w:type="dxa"/>
            <w:tcBorders>
              <w:top w:val="single" w:color="auto" w:sz="2" w:space="0"/>
              <w:left w:val="single" w:color="auto" w:sz="2" w:space="0"/>
              <w:bottom w:val="single" w:color="auto" w:sz="2" w:space="0"/>
              <w:right w:val="single" w:color="auto" w:sz="2" w:space="0"/>
            </w:tcBorders>
            <w:vAlign w:val="center"/>
          </w:tcPr>
          <w:p w14:paraId="38606497">
            <w:pPr>
              <w:spacing w:line="240" w:lineRule="exact"/>
              <w:jc w:val="right"/>
              <w:rPr>
                <w:rFonts w:hint="eastAsia" w:ascii="宋体" w:hAnsi="宋体" w:cs="宋体"/>
                <w:sz w:val="18"/>
                <w:szCs w:val="18"/>
              </w:rPr>
            </w:pPr>
          </w:p>
        </w:tc>
      </w:tr>
      <w:tr w14:paraId="35F15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586EF7">
            <w:pPr>
              <w:spacing w:line="240" w:lineRule="exact"/>
              <w:ind w:firstLine="180" w:firstLineChars="100"/>
              <w:rPr>
                <w:rFonts w:hint="eastAsia" w:ascii="宋体" w:hAnsi="宋体" w:cs="宋体"/>
                <w:sz w:val="18"/>
                <w:szCs w:val="18"/>
              </w:rPr>
            </w:pPr>
            <w:r>
              <w:rPr>
                <w:rFonts w:ascii="宋体" w:hAnsi="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3CD31EE0">
            <w:pPr>
              <w:spacing w:line="240" w:lineRule="exact"/>
              <w:jc w:val="right"/>
              <w:rPr>
                <w:rFonts w:hint="eastAsia" w:ascii="宋体" w:hAnsi="宋体" w:cs="宋体"/>
                <w:sz w:val="18"/>
                <w:szCs w:val="18"/>
              </w:rPr>
            </w:pPr>
            <w:r>
              <w:rPr>
                <w:rFonts w:ascii="宋体" w:hAnsi="宋体" w:cs="宋体"/>
                <w:sz w:val="18"/>
                <w:szCs w:val="18"/>
              </w:rPr>
              <w:t>191,700,000.00</w:t>
            </w:r>
          </w:p>
        </w:tc>
        <w:tc>
          <w:tcPr>
            <w:tcW w:w="3213" w:type="dxa"/>
            <w:tcBorders>
              <w:top w:val="single" w:color="auto" w:sz="2" w:space="0"/>
              <w:left w:val="single" w:color="auto" w:sz="2" w:space="0"/>
              <w:bottom w:val="single" w:color="auto" w:sz="2" w:space="0"/>
              <w:right w:val="single" w:color="auto" w:sz="2" w:space="0"/>
            </w:tcBorders>
            <w:vAlign w:val="center"/>
          </w:tcPr>
          <w:p w14:paraId="7532F912">
            <w:pPr>
              <w:spacing w:line="240" w:lineRule="exact"/>
              <w:jc w:val="right"/>
              <w:rPr>
                <w:rFonts w:hint="eastAsia" w:ascii="宋体" w:hAnsi="宋体" w:cs="宋体"/>
                <w:sz w:val="18"/>
                <w:szCs w:val="18"/>
              </w:rPr>
            </w:pPr>
            <w:r>
              <w:rPr>
                <w:rFonts w:ascii="宋体" w:hAnsi="宋体" w:cs="宋体"/>
                <w:sz w:val="18"/>
                <w:szCs w:val="18"/>
              </w:rPr>
              <w:t>239,000,000.00</w:t>
            </w:r>
          </w:p>
        </w:tc>
      </w:tr>
      <w:tr w14:paraId="2E3FB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10543B">
            <w:pPr>
              <w:spacing w:line="240" w:lineRule="exact"/>
              <w:ind w:firstLine="180" w:firstLineChars="100"/>
              <w:rPr>
                <w:rFonts w:hint="eastAsia" w:ascii="宋体" w:hAnsi="宋体" w:cs="宋体"/>
                <w:sz w:val="18"/>
                <w:szCs w:val="18"/>
              </w:rPr>
            </w:pPr>
            <w:r>
              <w:rPr>
                <w:rFonts w:ascii="宋体" w:hAnsi="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1F9C1284">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4DA422F">
            <w:pPr>
              <w:spacing w:line="240" w:lineRule="exact"/>
              <w:jc w:val="right"/>
              <w:rPr>
                <w:rFonts w:hint="eastAsia" w:ascii="宋体" w:hAnsi="宋体" w:cs="宋体"/>
                <w:sz w:val="18"/>
                <w:szCs w:val="18"/>
              </w:rPr>
            </w:pPr>
          </w:p>
        </w:tc>
      </w:tr>
      <w:tr w14:paraId="5E718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8190022">
            <w:pPr>
              <w:spacing w:line="240" w:lineRule="exact"/>
              <w:rPr>
                <w:rFonts w:hint="eastAsia" w:ascii="宋体" w:hAnsi="宋体" w:cs="宋体"/>
                <w:sz w:val="18"/>
                <w:szCs w:val="18"/>
              </w:rPr>
            </w:pPr>
            <w:r>
              <w:rPr>
                <w:rFonts w:ascii="宋体" w:hAnsi="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3260DFF8">
            <w:pPr>
              <w:spacing w:line="240" w:lineRule="exact"/>
              <w:jc w:val="right"/>
              <w:rPr>
                <w:rFonts w:hint="eastAsia" w:ascii="宋体" w:hAnsi="宋体" w:cs="宋体"/>
                <w:sz w:val="18"/>
                <w:szCs w:val="18"/>
              </w:rPr>
            </w:pPr>
            <w:r>
              <w:rPr>
                <w:rFonts w:ascii="宋体" w:hAnsi="宋体" w:cs="宋体"/>
                <w:sz w:val="18"/>
                <w:szCs w:val="18"/>
              </w:rPr>
              <w:t>383,051,351.00</w:t>
            </w:r>
          </w:p>
        </w:tc>
        <w:tc>
          <w:tcPr>
            <w:tcW w:w="3213" w:type="dxa"/>
            <w:tcBorders>
              <w:top w:val="single" w:color="auto" w:sz="2" w:space="0"/>
              <w:left w:val="single" w:color="auto" w:sz="2" w:space="0"/>
              <w:bottom w:val="single" w:color="auto" w:sz="2" w:space="0"/>
              <w:right w:val="single" w:color="auto" w:sz="2" w:space="0"/>
            </w:tcBorders>
            <w:vAlign w:val="center"/>
          </w:tcPr>
          <w:p w14:paraId="35EBF20B">
            <w:pPr>
              <w:spacing w:line="240" w:lineRule="exact"/>
              <w:jc w:val="right"/>
              <w:rPr>
                <w:rFonts w:hint="eastAsia" w:ascii="宋体" w:hAnsi="宋体" w:cs="宋体"/>
                <w:sz w:val="18"/>
                <w:szCs w:val="18"/>
              </w:rPr>
            </w:pPr>
            <w:r>
              <w:rPr>
                <w:rFonts w:ascii="宋体" w:hAnsi="宋体" w:cs="宋体"/>
                <w:sz w:val="18"/>
                <w:szCs w:val="18"/>
              </w:rPr>
              <w:t>239,000,000.00</w:t>
            </w:r>
          </w:p>
        </w:tc>
      </w:tr>
      <w:tr w14:paraId="4DEBE1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CBA67C">
            <w:pPr>
              <w:spacing w:before="40" w:after="40" w:line="240" w:lineRule="exact"/>
              <w:ind w:firstLine="180" w:firstLineChars="100"/>
              <w:rPr>
                <w:rFonts w:hint="eastAsia" w:ascii="宋体" w:hAnsi="宋体" w:cs="宋体"/>
                <w:sz w:val="18"/>
                <w:szCs w:val="18"/>
              </w:rPr>
            </w:pPr>
            <w:r>
              <w:rPr>
                <w:rFonts w:ascii="宋体" w:hAnsi="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29F21D11">
            <w:pPr>
              <w:spacing w:line="240" w:lineRule="exact"/>
              <w:jc w:val="right"/>
              <w:rPr>
                <w:rFonts w:hint="eastAsia" w:ascii="宋体" w:hAnsi="宋体" w:cs="宋体"/>
                <w:sz w:val="18"/>
                <w:szCs w:val="18"/>
              </w:rPr>
            </w:pPr>
            <w:r>
              <w:rPr>
                <w:rFonts w:ascii="宋体" w:hAnsi="宋体" w:cs="宋体"/>
                <w:sz w:val="18"/>
                <w:szCs w:val="18"/>
              </w:rPr>
              <w:t>198,479,500.00</w:t>
            </w:r>
          </w:p>
        </w:tc>
        <w:tc>
          <w:tcPr>
            <w:tcW w:w="3213" w:type="dxa"/>
            <w:tcBorders>
              <w:top w:val="single" w:color="auto" w:sz="2" w:space="0"/>
              <w:left w:val="single" w:color="auto" w:sz="2" w:space="0"/>
              <w:bottom w:val="single" w:color="auto" w:sz="2" w:space="0"/>
              <w:right w:val="single" w:color="auto" w:sz="2" w:space="0"/>
            </w:tcBorders>
            <w:vAlign w:val="center"/>
          </w:tcPr>
          <w:p w14:paraId="4004F6BF">
            <w:pPr>
              <w:spacing w:line="240" w:lineRule="exact"/>
              <w:jc w:val="right"/>
              <w:rPr>
                <w:rFonts w:hint="eastAsia" w:ascii="宋体" w:hAnsi="宋体" w:cs="宋体"/>
                <w:sz w:val="18"/>
                <w:szCs w:val="18"/>
              </w:rPr>
            </w:pPr>
            <w:r>
              <w:rPr>
                <w:rFonts w:ascii="宋体" w:hAnsi="宋体" w:cs="宋体"/>
                <w:sz w:val="18"/>
                <w:szCs w:val="18"/>
              </w:rPr>
              <w:t>253,726,669.57</w:t>
            </w:r>
          </w:p>
        </w:tc>
      </w:tr>
      <w:tr w14:paraId="6087C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26B4C7">
            <w:pPr>
              <w:spacing w:line="240" w:lineRule="exact"/>
              <w:ind w:firstLine="180" w:firstLineChars="100"/>
              <w:rPr>
                <w:rFonts w:hint="eastAsia" w:ascii="宋体" w:hAnsi="宋体" w:cs="宋体"/>
                <w:sz w:val="18"/>
                <w:szCs w:val="18"/>
              </w:rPr>
            </w:pPr>
            <w:r>
              <w:rPr>
                <w:rFonts w:ascii="宋体" w:hAnsi="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2BD6B9F3">
            <w:pPr>
              <w:spacing w:line="240" w:lineRule="exact"/>
              <w:jc w:val="right"/>
              <w:rPr>
                <w:rFonts w:hint="eastAsia" w:ascii="宋体" w:hAnsi="宋体" w:cs="宋体"/>
                <w:sz w:val="18"/>
                <w:szCs w:val="18"/>
              </w:rPr>
            </w:pPr>
            <w:r>
              <w:rPr>
                <w:rFonts w:ascii="宋体" w:hAnsi="宋体" w:cs="宋体"/>
                <w:sz w:val="18"/>
                <w:szCs w:val="18"/>
              </w:rPr>
              <w:t>11,568,459.72</w:t>
            </w:r>
          </w:p>
        </w:tc>
        <w:tc>
          <w:tcPr>
            <w:tcW w:w="3213" w:type="dxa"/>
            <w:tcBorders>
              <w:top w:val="single" w:color="auto" w:sz="2" w:space="0"/>
              <w:left w:val="single" w:color="auto" w:sz="2" w:space="0"/>
              <w:bottom w:val="single" w:color="auto" w:sz="2" w:space="0"/>
              <w:right w:val="single" w:color="auto" w:sz="2" w:space="0"/>
            </w:tcBorders>
            <w:vAlign w:val="center"/>
          </w:tcPr>
          <w:p w14:paraId="6AF9B435">
            <w:pPr>
              <w:spacing w:line="240" w:lineRule="exact"/>
              <w:jc w:val="right"/>
              <w:rPr>
                <w:rFonts w:hint="eastAsia" w:ascii="宋体" w:hAnsi="宋体" w:cs="宋体"/>
                <w:sz w:val="18"/>
                <w:szCs w:val="18"/>
              </w:rPr>
            </w:pPr>
            <w:r>
              <w:rPr>
                <w:rFonts w:ascii="宋体" w:hAnsi="宋体" w:cs="宋体"/>
                <w:sz w:val="18"/>
                <w:szCs w:val="18"/>
              </w:rPr>
              <w:t>13,219,934.39</w:t>
            </w:r>
          </w:p>
        </w:tc>
      </w:tr>
      <w:tr w14:paraId="2E242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50425F">
            <w:pPr>
              <w:spacing w:line="240" w:lineRule="exact"/>
              <w:ind w:firstLine="360" w:firstLineChars="200"/>
              <w:rPr>
                <w:rFonts w:hint="eastAsia" w:ascii="宋体" w:hAnsi="宋体" w:cs="宋体"/>
                <w:sz w:val="18"/>
                <w:szCs w:val="18"/>
              </w:rPr>
            </w:pPr>
            <w:r>
              <w:rPr>
                <w:rFonts w:ascii="宋体" w:hAnsi="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14:paraId="4E404EED">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4A9F561">
            <w:pPr>
              <w:spacing w:line="240" w:lineRule="exact"/>
              <w:jc w:val="right"/>
              <w:rPr>
                <w:rFonts w:hint="eastAsia" w:ascii="宋体" w:hAnsi="宋体" w:cs="宋体"/>
                <w:sz w:val="18"/>
                <w:szCs w:val="18"/>
              </w:rPr>
            </w:pPr>
          </w:p>
        </w:tc>
      </w:tr>
      <w:tr w14:paraId="65662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66F231">
            <w:pPr>
              <w:spacing w:line="240" w:lineRule="exact"/>
              <w:ind w:firstLine="180" w:firstLineChars="100"/>
              <w:rPr>
                <w:rFonts w:hint="eastAsia" w:ascii="宋体" w:hAnsi="宋体" w:cs="宋体"/>
                <w:sz w:val="18"/>
                <w:szCs w:val="18"/>
              </w:rPr>
            </w:pPr>
            <w:r>
              <w:rPr>
                <w:rFonts w:ascii="宋体" w:hAnsi="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5F6DBD05">
            <w:pPr>
              <w:spacing w:line="240" w:lineRule="exact"/>
              <w:jc w:val="right"/>
              <w:rPr>
                <w:rFonts w:hint="eastAsia" w:ascii="宋体" w:hAnsi="宋体" w:cs="宋体"/>
                <w:sz w:val="18"/>
                <w:szCs w:val="18"/>
              </w:rPr>
            </w:pPr>
            <w:r>
              <w:rPr>
                <w:rFonts w:ascii="宋体" w:hAnsi="宋体" w:cs="宋体"/>
                <w:sz w:val="18"/>
                <w:szCs w:val="18"/>
              </w:rPr>
              <w:t>890,000.00</w:t>
            </w:r>
          </w:p>
        </w:tc>
        <w:tc>
          <w:tcPr>
            <w:tcW w:w="3213" w:type="dxa"/>
            <w:tcBorders>
              <w:top w:val="single" w:color="auto" w:sz="2" w:space="0"/>
              <w:left w:val="single" w:color="auto" w:sz="2" w:space="0"/>
              <w:bottom w:val="single" w:color="auto" w:sz="2" w:space="0"/>
              <w:right w:val="single" w:color="auto" w:sz="2" w:space="0"/>
            </w:tcBorders>
            <w:vAlign w:val="center"/>
          </w:tcPr>
          <w:p w14:paraId="0050B4CD">
            <w:pPr>
              <w:spacing w:line="240" w:lineRule="exact"/>
              <w:jc w:val="right"/>
              <w:rPr>
                <w:rFonts w:hint="eastAsia" w:ascii="宋体" w:hAnsi="宋体" w:cs="宋体"/>
                <w:sz w:val="18"/>
                <w:szCs w:val="18"/>
              </w:rPr>
            </w:pPr>
            <w:r>
              <w:rPr>
                <w:rFonts w:ascii="宋体" w:hAnsi="宋体" w:cs="宋体"/>
                <w:sz w:val="18"/>
                <w:szCs w:val="18"/>
              </w:rPr>
              <w:t>90,000.00</w:t>
            </w:r>
          </w:p>
        </w:tc>
      </w:tr>
      <w:tr w14:paraId="1D766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114716">
            <w:pPr>
              <w:spacing w:line="240" w:lineRule="exact"/>
              <w:rPr>
                <w:rFonts w:hint="eastAsia" w:ascii="宋体" w:hAnsi="宋体" w:cs="宋体"/>
                <w:sz w:val="18"/>
                <w:szCs w:val="18"/>
              </w:rPr>
            </w:pPr>
            <w:r>
              <w:rPr>
                <w:rFonts w:ascii="宋体" w:hAnsi="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56D187D3">
            <w:pPr>
              <w:spacing w:line="240" w:lineRule="exact"/>
              <w:jc w:val="right"/>
              <w:rPr>
                <w:rFonts w:hint="eastAsia" w:ascii="宋体" w:hAnsi="宋体" w:cs="宋体"/>
                <w:sz w:val="18"/>
                <w:szCs w:val="18"/>
              </w:rPr>
            </w:pPr>
            <w:r>
              <w:rPr>
                <w:rFonts w:ascii="宋体" w:hAnsi="宋体" w:cs="宋体"/>
                <w:sz w:val="18"/>
                <w:szCs w:val="18"/>
              </w:rPr>
              <w:t>210,937,959.72</w:t>
            </w:r>
          </w:p>
        </w:tc>
        <w:tc>
          <w:tcPr>
            <w:tcW w:w="3213" w:type="dxa"/>
            <w:tcBorders>
              <w:top w:val="single" w:color="auto" w:sz="2" w:space="0"/>
              <w:left w:val="single" w:color="auto" w:sz="2" w:space="0"/>
              <w:bottom w:val="single" w:color="auto" w:sz="2" w:space="0"/>
              <w:right w:val="single" w:color="auto" w:sz="2" w:space="0"/>
            </w:tcBorders>
            <w:vAlign w:val="center"/>
          </w:tcPr>
          <w:p w14:paraId="7A998700">
            <w:pPr>
              <w:spacing w:line="240" w:lineRule="exact"/>
              <w:jc w:val="right"/>
              <w:rPr>
                <w:rFonts w:hint="eastAsia" w:ascii="宋体" w:hAnsi="宋体" w:cs="宋体"/>
                <w:sz w:val="18"/>
                <w:szCs w:val="18"/>
              </w:rPr>
            </w:pPr>
            <w:r>
              <w:rPr>
                <w:rFonts w:ascii="宋体" w:hAnsi="宋体" w:cs="宋体"/>
                <w:sz w:val="18"/>
                <w:szCs w:val="18"/>
              </w:rPr>
              <w:t>267,036,603.96</w:t>
            </w:r>
          </w:p>
        </w:tc>
      </w:tr>
      <w:tr w14:paraId="791A8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633072">
            <w:pPr>
              <w:spacing w:line="240" w:lineRule="exact"/>
              <w:rPr>
                <w:rFonts w:hint="eastAsia" w:ascii="宋体" w:hAnsi="宋体" w:cs="宋体"/>
                <w:sz w:val="18"/>
                <w:szCs w:val="18"/>
              </w:rPr>
            </w:pPr>
            <w:r>
              <w:rPr>
                <w:rFonts w:ascii="宋体" w:hAnsi="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7F67B550">
            <w:pPr>
              <w:spacing w:line="240" w:lineRule="exact"/>
              <w:jc w:val="right"/>
              <w:rPr>
                <w:rFonts w:hint="eastAsia" w:ascii="宋体" w:hAnsi="宋体" w:cs="宋体"/>
                <w:sz w:val="18"/>
                <w:szCs w:val="18"/>
              </w:rPr>
            </w:pPr>
            <w:r>
              <w:rPr>
                <w:rFonts w:ascii="宋体" w:hAnsi="宋体" w:cs="宋体"/>
                <w:sz w:val="18"/>
                <w:szCs w:val="18"/>
              </w:rPr>
              <w:t>172,113,391.28</w:t>
            </w:r>
          </w:p>
        </w:tc>
        <w:tc>
          <w:tcPr>
            <w:tcW w:w="3213" w:type="dxa"/>
            <w:tcBorders>
              <w:top w:val="single" w:color="auto" w:sz="2" w:space="0"/>
              <w:left w:val="single" w:color="auto" w:sz="2" w:space="0"/>
              <w:bottom w:val="single" w:color="auto" w:sz="2" w:space="0"/>
              <w:right w:val="single" w:color="auto" w:sz="2" w:space="0"/>
            </w:tcBorders>
            <w:vAlign w:val="center"/>
          </w:tcPr>
          <w:p w14:paraId="70161721">
            <w:pPr>
              <w:spacing w:line="240" w:lineRule="exact"/>
              <w:jc w:val="right"/>
              <w:rPr>
                <w:rFonts w:hint="eastAsia" w:ascii="宋体" w:hAnsi="宋体" w:cs="宋体"/>
                <w:sz w:val="18"/>
                <w:szCs w:val="18"/>
              </w:rPr>
            </w:pPr>
            <w:r>
              <w:rPr>
                <w:rFonts w:ascii="宋体" w:hAnsi="宋体" w:cs="宋体"/>
                <w:sz w:val="18"/>
                <w:szCs w:val="18"/>
              </w:rPr>
              <w:t>-28,036,603.96</w:t>
            </w:r>
          </w:p>
        </w:tc>
      </w:tr>
      <w:tr w14:paraId="5074E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AACBB1">
            <w:pPr>
              <w:spacing w:line="240" w:lineRule="exact"/>
              <w:rPr>
                <w:rFonts w:hint="eastAsia" w:ascii="宋体" w:hAnsi="宋体" w:cs="宋体"/>
                <w:sz w:val="18"/>
                <w:szCs w:val="18"/>
              </w:rPr>
            </w:pPr>
            <w:r>
              <w:rPr>
                <w:rFonts w:ascii="宋体" w:hAnsi="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14:paraId="10DA799E">
            <w:pPr>
              <w:spacing w:line="240" w:lineRule="exact"/>
              <w:jc w:val="right"/>
              <w:rPr>
                <w:rFonts w:hint="eastAsia" w:ascii="宋体" w:hAnsi="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0AC665D">
            <w:pPr>
              <w:spacing w:line="240" w:lineRule="exact"/>
              <w:jc w:val="right"/>
              <w:rPr>
                <w:rFonts w:hint="eastAsia" w:ascii="宋体" w:hAnsi="宋体" w:cs="宋体"/>
                <w:sz w:val="18"/>
                <w:szCs w:val="18"/>
              </w:rPr>
            </w:pPr>
          </w:p>
        </w:tc>
      </w:tr>
      <w:tr w14:paraId="51201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727A34">
            <w:pPr>
              <w:spacing w:line="240" w:lineRule="exact"/>
              <w:rPr>
                <w:rFonts w:hint="eastAsia" w:ascii="宋体" w:hAnsi="宋体" w:cs="宋体"/>
                <w:sz w:val="18"/>
                <w:szCs w:val="18"/>
              </w:rPr>
            </w:pPr>
            <w:r>
              <w:rPr>
                <w:rFonts w:ascii="宋体" w:hAnsi="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0360A9FA">
            <w:pPr>
              <w:spacing w:line="240" w:lineRule="exact"/>
              <w:jc w:val="right"/>
              <w:rPr>
                <w:rFonts w:hint="eastAsia" w:ascii="宋体" w:hAnsi="宋体" w:cs="宋体"/>
                <w:sz w:val="18"/>
                <w:szCs w:val="18"/>
              </w:rPr>
            </w:pPr>
            <w:r>
              <w:rPr>
                <w:rFonts w:ascii="宋体" w:hAnsi="宋体" w:cs="宋体"/>
                <w:sz w:val="18"/>
                <w:szCs w:val="18"/>
              </w:rPr>
              <w:t>98,843,567.69</w:t>
            </w:r>
          </w:p>
        </w:tc>
        <w:tc>
          <w:tcPr>
            <w:tcW w:w="3213" w:type="dxa"/>
            <w:tcBorders>
              <w:top w:val="single" w:color="auto" w:sz="2" w:space="0"/>
              <w:left w:val="single" w:color="auto" w:sz="2" w:space="0"/>
              <w:bottom w:val="single" w:color="auto" w:sz="2" w:space="0"/>
              <w:right w:val="single" w:color="auto" w:sz="2" w:space="0"/>
            </w:tcBorders>
            <w:vAlign w:val="center"/>
          </w:tcPr>
          <w:p w14:paraId="556A8FCC">
            <w:pPr>
              <w:spacing w:line="240" w:lineRule="exact"/>
              <w:jc w:val="right"/>
              <w:rPr>
                <w:rFonts w:hint="eastAsia" w:ascii="宋体" w:hAnsi="宋体" w:cs="宋体"/>
                <w:sz w:val="18"/>
                <w:szCs w:val="18"/>
              </w:rPr>
            </w:pPr>
            <w:r>
              <w:rPr>
                <w:rFonts w:ascii="宋体" w:hAnsi="宋体" w:cs="宋体"/>
                <w:sz w:val="18"/>
                <w:szCs w:val="18"/>
              </w:rPr>
              <w:t>-75,724,097.15</w:t>
            </w:r>
          </w:p>
        </w:tc>
      </w:tr>
      <w:tr w14:paraId="5FE54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C4F865">
            <w:pPr>
              <w:spacing w:line="240" w:lineRule="exact"/>
              <w:ind w:firstLine="180" w:firstLineChars="100"/>
              <w:rPr>
                <w:rFonts w:hint="eastAsia" w:ascii="宋体" w:hAnsi="宋体" w:cs="宋体"/>
                <w:sz w:val="18"/>
                <w:szCs w:val="18"/>
              </w:rPr>
            </w:pPr>
            <w:r>
              <w:rPr>
                <w:rFonts w:ascii="宋体" w:hAnsi="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14:paraId="56F99F1F">
            <w:pPr>
              <w:spacing w:line="240" w:lineRule="exact"/>
              <w:jc w:val="right"/>
              <w:rPr>
                <w:rFonts w:hint="eastAsia" w:ascii="宋体" w:hAnsi="宋体" w:cs="宋体"/>
                <w:sz w:val="18"/>
                <w:szCs w:val="18"/>
              </w:rPr>
            </w:pPr>
            <w:r>
              <w:rPr>
                <w:rFonts w:ascii="宋体" w:hAnsi="宋体" w:cs="宋体"/>
                <w:sz w:val="18"/>
                <w:szCs w:val="18"/>
              </w:rPr>
              <w:t>142,958,457.81</w:t>
            </w:r>
          </w:p>
        </w:tc>
        <w:tc>
          <w:tcPr>
            <w:tcW w:w="3213" w:type="dxa"/>
            <w:tcBorders>
              <w:top w:val="single" w:color="auto" w:sz="2" w:space="0"/>
              <w:left w:val="single" w:color="auto" w:sz="2" w:space="0"/>
              <w:bottom w:val="single" w:color="auto" w:sz="2" w:space="0"/>
              <w:right w:val="single" w:color="auto" w:sz="2" w:space="0"/>
            </w:tcBorders>
            <w:vAlign w:val="center"/>
          </w:tcPr>
          <w:p w14:paraId="3DD80913">
            <w:pPr>
              <w:spacing w:line="240" w:lineRule="exact"/>
              <w:jc w:val="right"/>
              <w:rPr>
                <w:rFonts w:hint="eastAsia" w:ascii="宋体" w:hAnsi="宋体" w:cs="宋体"/>
                <w:sz w:val="18"/>
                <w:szCs w:val="18"/>
              </w:rPr>
            </w:pPr>
            <w:r>
              <w:rPr>
                <w:rFonts w:ascii="宋体" w:hAnsi="宋体" w:cs="宋体"/>
                <w:sz w:val="18"/>
                <w:szCs w:val="18"/>
              </w:rPr>
              <w:t>202,519,959.54</w:t>
            </w:r>
          </w:p>
        </w:tc>
      </w:tr>
      <w:tr w14:paraId="0C124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D97FA9">
            <w:pPr>
              <w:spacing w:line="240" w:lineRule="exact"/>
              <w:rPr>
                <w:rFonts w:hint="eastAsia" w:ascii="宋体" w:hAnsi="宋体" w:cs="宋体"/>
                <w:sz w:val="18"/>
                <w:szCs w:val="18"/>
              </w:rPr>
            </w:pPr>
            <w:r>
              <w:rPr>
                <w:rFonts w:ascii="宋体" w:hAnsi="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14:paraId="3052D137">
            <w:pPr>
              <w:spacing w:line="240" w:lineRule="exact"/>
              <w:jc w:val="right"/>
              <w:rPr>
                <w:rFonts w:hint="eastAsia" w:ascii="宋体" w:hAnsi="宋体" w:cs="宋体"/>
                <w:sz w:val="18"/>
                <w:szCs w:val="18"/>
              </w:rPr>
            </w:pPr>
            <w:r>
              <w:rPr>
                <w:rFonts w:ascii="宋体" w:hAnsi="宋体" w:cs="宋体"/>
                <w:sz w:val="18"/>
                <w:szCs w:val="18"/>
              </w:rPr>
              <w:t>241,802,025.50</w:t>
            </w:r>
          </w:p>
        </w:tc>
        <w:tc>
          <w:tcPr>
            <w:tcW w:w="3213" w:type="dxa"/>
            <w:tcBorders>
              <w:top w:val="single" w:color="auto" w:sz="2" w:space="0"/>
              <w:left w:val="single" w:color="auto" w:sz="2" w:space="0"/>
              <w:bottom w:val="single" w:color="auto" w:sz="2" w:space="0"/>
              <w:right w:val="single" w:color="auto" w:sz="2" w:space="0"/>
            </w:tcBorders>
            <w:vAlign w:val="center"/>
          </w:tcPr>
          <w:p w14:paraId="76F0FC84">
            <w:pPr>
              <w:spacing w:line="240" w:lineRule="exact"/>
              <w:jc w:val="right"/>
              <w:rPr>
                <w:rFonts w:hint="eastAsia" w:ascii="宋体" w:hAnsi="宋体" w:cs="宋体"/>
                <w:sz w:val="18"/>
                <w:szCs w:val="18"/>
              </w:rPr>
            </w:pPr>
            <w:r>
              <w:rPr>
                <w:rFonts w:ascii="宋体" w:hAnsi="宋体" w:cs="宋体"/>
                <w:sz w:val="18"/>
                <w:szCs w:val="18"/>
              </w:rPr>
              <w:t>126,795,862.39</w:t>
            </w:r>
          </w:p>
        </w:tc>
      </w:tr>
    </w:tbl>
    <w:p w14:paraId="0B42A1A7">
      <w:pPr>
        <w:pStyle w:val="3"/>
        <w:spacing w:before="300" w:after="300" w:line="280" w:lineRule="exact"/>
        <w:rPr>
          <w:rFonts w:hint="eastAsia" w:ascii="宋体" w:hAnsi="宋体" w:cs="宋体"/>
          <w:b/>
          <w:bCs/>
          <w:sz w:val="25"/>
          <w:szCs w:val="25"/>
        </w:rPr>
      </w:pPr>
      <w:bookmarkStart w:id="15" w:name="_Toc988903"/>
      <w:r>
        <w:rPr>
          <w:rFonts w:ascii="宋体" w:hAnsi="宋体" w:cs="宋体"/>
          <w:b/>
          <w:bCs/>
          <w:sz w:val="25"/>
          <w:szCs w:val="25"/>
        </w:rPr>
        <w:t>（二） 2025年起首次执行新会计准则调整首次执行当年年初财务报表相关项目情况</w:t>
      </w:r>
      <w:bookmarkEnd w:id="15"/>
    </w:p>
    <w:p w14:paraId="28FAF821">
      <w:pPr>
        <w:spacing w:before="100" w:after="100" w:line="240" w:lineRule="exact"/>
        <w:rPr>
          <w:rFonts w:hint="eastAsia"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14:paraId="613FB1E0">
      <w:pPr>
        <w:pStyle w:val="3"/>
        <w:spacing w:before="300" w:after="300" w:line="280" w:lineRule="exact"/>
        <w:rPr>
          <w:rFonts w:hint="eastAsia" w:ascii="宋体" w:hAnsi="宋体" w:cs="宋体"/>
          <w:b/>
          <w:bCs/>
          <w:sz w:val="25"/>
          <w:szCs w:val="25"/>
        </w:rPr>
      </w:pPr>
      <w:bookmarkStart w:id="16" w:name="_Toc988904"/>
      <w:r>
        <w:rPr>
          <w:rFonts w:ascii="宋体" w:hAnsi="宋体" w:cs="宋体"/>
          <w:b/>
          <w:bCs/>
          <w:sz w:val="25"/>
          <w:szCs w:val="25"/>
        </w:rPr>
        <w:t>（三） 审计报告</w:t>
      </w:r>
      <w:bookmarkEnd w:id="16"/>
    </w:p>
    <w:p w14:paraId="25CCF45E">
      <w:pPr>
        <w:spacing w:before="40" w:after="40" w:line="240" w:lineRule="exact"/>
        <w:rPr>
          <w:rFonts w:hint="eastAsia" w:ascii="宋体" w:hAnsi="宋体" w:cs="宋体"/>
          <w:sz w:val="18"/>
          <w:szCs w:val="18"/>
        </w:rPr>
      </w:pPr>
      <w:r>
        <w:rPr>
          <w:rFonts w:ascii="宋体" w:hAnsi="宋体" w:cs="宋体"/>
          <w:sz w:val="18"/>
          <w:szCs w:val="18"/>
        </w:rPr>
        <w:t>第三季度财务会计报告是否经过审计</w:t>
      </w:r>
    </w:p>
    <w:p w14:paraId="74362442">
      <w:pPr>
        <w:spacing w:before="100" w:after="100" w:line="240" w:lineRule="exact"/>
        <w:rPr>
          <w:rFonts w:hint="eastAsia" w:ascii="宋体" w:hAnsi="宋体" w:cs="宋体"/>
          <w:sz w:val="18"/>
          <w:szCs w:val="18"/>
        </w:rPr>
      </w:pPr>
      <w:r>
        <w:rPr>
          <w:rFonts w:ascii="宋体" w:hAnsi="宋体" w:cs="宋体"/>
          <w:sz w:val="18"/>
          <w:szCs w:val="18"/>
        </w:rPr>
        <w:t xml:space="preserve">□是 </w:t>
      </w:r>
      <w:r>
        <w:rPr>
          <w:rFonts w:ascii="宋体" w:hAnsi="宋体" w:cs="宋体"/>
          <w:sz w:val="18"/>
          <w:szCs w:val="18"/>
        </w:rPr>
        <w:sym w:font="Wingdings 2" w:char="F052"/>
      </w:r>
      <w:r>
        <w:rPr>
          <w:rFonts w:ascii="宋体" w:hAnsi="宋体" w:cs="宋体"/>
          <w:sz w:val="18"/>
          <w:szCs w:val="18"/>
        </w:rPr>
        <w:t>否</w:t>
      </w:r>
    </w:p>
    <w:p w14:paraId="1AC5EFF5">
      <w:pPr>
        <w:spacing w:before="40" w:after="40" w:line="240" w:lineRule="exact"/>
        <w:rPr>
          <w:rFonts w:hint="eastAsia" w:ascii="宋体" w:hAnsi="宋体" w:cs="宋体"/>
          <w:sz w:val="18"/>
          <w:szCs w:val="18"/>
        </w:rPr>
      </w:pPr>
      <w:r>
        <w:rPr>
          <w:rFonts w:ascii="宋体" w:hAnsi="宋体" w:cs="宋体"/>
          <w:sz w:val="18"/>
          <w:szCs w:val="18"/>
        </w:rPr>
        <w:t>公司第三季度财务会计报告未经审计。</w:t>
      </w:r>
    </w:p>
    <w:p w14:paraId="4261A76D">
      <w:pPr>
        <w:spacing w:before="40" w:after="40" w:line="240" w:lineRule="exact"/>
        <w:jc w:val="right"/>
        <w:rPr>
          <w:rFonts w:hint="eastAsia" w:ascii="宋体" w:hAnsi="宋体" w:cs="宋体"/>
          <w:sz w:val="18"/>
          <w:szCs w:val="18"/>
        </w:rPr>
      </w:pPr>
      <w:r>
        <w:rPr>
          <w:rFonts w:ascii="宋体" w:hAnsi="宋体" w:cs="宋体"/>
          <w:sz w:val="18"/>
          <w:szCs w:val="18"/>
        </w:rPr>
        <w:t>福建广生堂药业股份有限公司董事会</w:t>
      </w:r>
    </w:p>
    <w:p w14:paraId="014FF1C7">
      <w:pPr>
        <w:spacing w:line="240" w:lineRule="exact"/>
        <w:jc w:val="right"/>
        <w:rPr>
          <w:rFonts w:hint="eastAsia" w:ascii="宋体" w:hAnsi="宋体" w:cs="宋体"/>
          <w:sz w:val="18"/>
          <w:szCs w:val="18"/>
        </w:rPr>
      </w:pPr>
      <w:r>
        <w:rPr>
          <w:rFonts w:ascii="宋体" w:hAnsi="宋体" w:cs="宋体"/>
          <w:sz w:val="18"/>
          <w:szCs w:val="18"/>
        </w:rPr>
        <w:t>2025年10月29日</w:t>
      </w:r>
    </w:p>
    <w:p w14:paraId="38F14A5A">
      <w:pPr>
        <w:spacing w:line="240" w:lineRule="exact"/>
        <w:jc w:val="right"/>
        <w:rPr>
          <w:rFonts w:hint="eastAsia" w:ascii="宋体" w:hAnsi="宋体" w:cs="宋体"/>
          <w:sz w:val="18"/>
          <w:szCs w:val="18"/>
        </w:rPr>
      </w:pP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EA0AE">
    <w:pPr>
      <w:pStyle w:val="12"/>
    </w:pP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21973">
    <w:pPr>
      <w:pStyle w:val="10"/>
      <w:pBdr>
        <w:bottom w:val="single" w:color="auto" w:sz="6" w:space="1"/>
      </w:pBdr>
    </w:pPr>
    <w:r>
      <w:t>福建广生堂药业股份有限公司2025年第三季度报告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doNotExpandShiftReturn/>
    <w:useFELayout/>
    <w:compatSetting w:name="compatibilityMode" w:uri="http://schemas.microsoft.com/office/word" w:val="14"/>
  </w:compat>
  <w:rsids>
    <w:rsidRoot w:val="00791D34"/>
    <w:rsid w:val="007070E9"/>
    <w:rsid w:val="00791D34"/>
    <w:rsid w:val="00971CB3"/>
    <w:rsid w:val="00AA15C7"/>
    <w:rsid w:val="094C3466"/>
    <w:rsid w:val="09E14F34"/>
    <w:rsid w:val="19CA1BFF"/>
    <w:rsid w:val="22D07921"/>
    <w:rsid w:val="24074B63"/>
    <w:rsid w:val="3CD763A2"/>
    <w:rsid w:val="5ADF3046"/>
    <w:rsid w:val="5BE85E7A"/>
    <w:rsid w:val="5EC742B8"/>
    <w:rsid w:val="6DFA67EE"/>
    <w:rsid w:val="6F36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sz w:val="21"/>
      <w:szCs w:val="22"/>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b/>
      <w:bCs/>
      <w:kern w:val="44"/>
      <w:sz w:val="48"/>
      <w:szCs w:val="48"/>
    </w:rPr>
  </w:style>
  <w:style w:type="paragraph" w:styleId="3">
    <w:name w:val="heading 2"/>
    <w:basedOn w:val="1"/>
    <w:next w:val="1"/>
    <w:unhideWhenUsed/>
    <w:qFormat/>
    <w:uiPriority w:val="9"/>
    <w:pPr>
      <w:keepNext/>
      <w:keepLines/>
      <w:spacing w:before="156" w:after="156"/>
      <w:outlineLvl w:val="1"/>
    </w:pPr>
    <w:rPr>
      <w:szCs w:val="21"/>
    </w:rPr>
  </w:style>
  <w:style w:type="paragraph" w:styleId="4">
    <w:name w:val="heading 3"/>
    <w:basedOn w:val="1"/>
    <w:next w:val="1"/>
    <w:qFormat/>
    <w:uiPriority w:val="99"/>
    <w:pPr>
      <w:keepNext/>
      <w:keepLines/>
      <w:spacing w:before="300" w:after="300" w:line="241" w:lineRule="auto"/>
      <w:jc w:val="both"/>
      <w:outlineLvl w:val="2"/>
    </w:pPr>
    <w:rPr>
      <w:szCs w:val="21"/>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toc 1"/>
    <w:basedOn w:val="1"/>
    <w:next w:val="1"/>
    <w:autoRedefine/>
    <w:qFormat/>
    <w:uiPriority w:val="39"/>
  </w:style>
  <w:style w:type="paragraph" w:styleId="6">
    <w:name w:val="toc 2"/>
    <w:basedOn w:val="1"/>
    <w:next w:val="1"/>
    <w:autoRedefine/>
    <w:unhideWhenUsed/>
    <w:qFormat/>
    <w:uiPriority w:val="39"/>
    <w:pPr>
      <w:ind w:left="420" w:leftChars="200"/>
    </w:pPr>
  </w:style>
  <w:style w:type="paragraph" w:styleId="7">
    <w:name w:val="Normal (Web)"/>
    <w:basedOn w:val="1"/>
    <w:qFormat/>
    <w:uiPriority w:val="0"/>
    <w:pPr>
      <w:spacing w:beforeAutospacing="1" w:afterAutospacing="1"/>
    </w:pPr>
    <w:rPr>
      <w:sz w:val="24"/>
    </w:rPr>
  </w:style>
  <w:style w:type="paragraph" w:customStyle="1" w:styleId="10">
    <w:name w:val="Header 1"/>
    <w:qFormat/>
    <w:uiPriority w:val="0"/>
    <w:pPr>
      <w:jc w:val="right"/>
    </w:pPr>
    <w:rPr>
      <w:rFonts w:ascii="宋体" w:hAnsi="Times New Roman" w:eastAsia="宋体" w:cs="Times New Roman"/>
      <w:sz w:val="18"/>
      <w:szCs w:val="18"/>
      <w:lang w:val="en-US" w:eastAsia="zh-CN" w:bidi="ar-SA"/>
    </w:rPr>
  </w:style>
  <w:style w:type="paragraph" w:customStyle="1" w:styleId="11">
    <w:name w:val="heading h1"/>
    <w:basedOn w:val="1"/>
    <w:next w:val="1"/>
    <w:qFormat/>
    <w:uiPriority w:val="9"/>
    <w:pPr>
      <w:keepNext/>
      <w:keepLines/>
      <w:spacing w:before="240" w:after="240" w:line="578" w:lineRule="auto"/>
      <w:outlineLvl w:val="0"/>
    </w:pPr>
    <w:rPr>
      <w:kern w:val="44"/>
      <w:sz w:val="44"/>
      <w:szCs w:val="44"/>
    </w:rPr>
  </w:style>
  <w:style w:type="paragraph" w:customStyle="1" w:styleId="12">
    <w:name w:val="fotter 1"/>
    <w:qFormat/>
    <w:uiPriority w:val="0"/>
    <w:pPr>
      <w:jc w:val="right"/>
    </w:pPr>
    <w:rPr>
      <w:rFonts w:ascii="宋体" w:hAnsi="Times New Roman" w:eastAsia="宋体" w:cs="Times New Roman"/>
      <w:sz w:val="18"/>
      <w:szCs w:val="18"/>
      <w:lang w:val="en-US" w:eastAsia="zh-CN" w:bidi="ar-SA"/>
    </w:rPr>
  </w:style>
  <w:style w:type="paragraph" w:customStyle="1" w:styleId="13">
    <w:name w:val="Revision"/>
    <w:hidden/>
    <w:unhideWhenUsed/>
    <w:qFormat/>
    <w:uiPriority w:val="99"/>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5093</Words>
  <Characters>8665</Characters>
  <Lines>87</Lines>
  <Paragraphs>24</Paragraphs>
  <TotalTime>16</TotalTime>
  <ScaleCrop>false</ScaleCrop>
  <LinksUpToDate>false</LinksUpToDate>
  <CharactersWithSpaces>8771</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2025-10-26T01:15:00Z</dcterms:created>
  <dc:creator>cosun</dc:creator>
  <cp:lastModifiedBy>cdq</cp:lastModifiedBy>
  <dcterms:modified xsi:type="dcterms:W3CDTF">2025-10-29T06:17:36Z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eyJoZGlkIjoiY2Q4MDAzNjNiM2EwYjNjY2VkN2I2ZWY4OTg5YTA1ZWYiLCJ1c2VySWQiOiIxMzk5OTUwMzQxIn0=</vt:lpwstr>
  </property>
  <property fmtid="{D5CDD505-2E9C-101B-9397-08002B2CF9AE}" pid="3" name="KSOProductBuildVer">
    <vt:lpwstr>2052-12.1.0.23122</vt:lpwstr>
  </property>
  <property fmtid="{D5CDD505-2E9C-101B-9397-08002B2CF9AE}" pid="4" name="ICV">
    <vt:lpwstr>52CA0EA4AD6F4C2894879F43964C5589_12</vt:lpwstr>
  </property>
</Properties>
</file>